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B4" w:rsidRDefault="00F762B4" w:rsidP="00F762B4">
      <w:pPr>
        <w:tabs>
          <w:tab w:val="left" w:pos="8364"/>
        </w:tabs>
        <w:jc w:val="center"/>
        <w:rPr>
          <w:caps/>
          <w:sz w:val="26"/>
          <w:szCs w:val="24"/>
        </w:rPr>
      </w:pPr>
    </w:p>
    <w:p w:rsidR="00AB77E3" w:rsidRPr="00F55A26" w:rsidRDefault="00AB77E3" w:rsidP="00AB77E3">
      <w:pPr>
        <w:jc w:val="center"/>
        <w:rPr>
          <w:caps/>
          <w:sz w:val="26"/>
        </w:rPr>
      </w:pPr>
      <w:r w:rsidRPr="000C61FF">
        <w:rPr>
          <w:b/>
          <w:caps/>
          <w:sz w:val="26"/>
          <w:szCs w:val="26"/>
        </w:rPr>
        <w:t>ТЕРРИТОРИАЛЬНАЯ избирательная комиссия</w:t>
      </w:r>
      <w:r>
        <w:rPr>
          <w:b/>
          <w:spacing w:val="20"/>
          <w:sz w:val="26"/>
          <w:szCs w:val="26"/>
        </w:rPr>
        <w:t xml:space="preserve"> </w:t>
      </w:r>
      <w:r w:rsidRPr="005E56EE">
        <w:rPr>
          <w:b/>
          <w:spacing w:val="20"/>
          <w:sz w:val="26"/>
          <w:szCs w:val="26"/>
        </w:rPr>
        <w:t>№ 2 ОКТЯБРЬСКОГО ОКРУГА ГОРОДА ЛИПЕЦКА</w:t>
      </w:r>
    </w:p>
    <w:p w:rsidR="00F762B4" w:rsidRPr="00293DA5" w:rsidRDefault="00F762B4" w:rsidP="00F762B4">
      <w:pPr>
        <w:rPr>
          <w:b/>
          <w:sz w:val="26"/>
          <w:szCs w:val="24"/>
        </w:rPr>
      </w:pPr>
    </w:p>
    <w:p w:rsidR="00F762B4" w:rsidRPr="00293DA5" w:rsidRDefault="00F762B4" w:rsidP="00F762B4">
      <w:pPr>
        <w:keepNext/>
        <w:jc w:val="center"/>
        <w:outlineLvl w:val="1"/>
        <w:rPr>
          <w:b/>
          <w:sz w:val="26"/>
          <w:szCs w:val="24"/>
        </w:rPr>
      </w:pPr>
    </w:p>
    <w:p w:rsidR="00F762B4" w:rsidRPr="00293DA5" w:rsidRDefault="00F762B4" w:rsidP="00F762B4">
      <w:pPr>
        <w:keepNext/>
        <w:jc w:val="center"/>
        <w:outlineLvl w:val="1"/>
        <w:rPr>
          <w:b/>
          <w:caps/>
          <w:sz w:val="26"/>
          <w:szCs w:val="24"/>
        </w:rPr>
      </w:pPr>
      <w:r w:rsidRPr="00293DA5">
        <w:rPr>
          <w:b/>
          <w:caps/>
          <w:sz w:val="26"/>
          <w:szCs w:val="24"/>
        </w:rPr>
        <w:t>ПОСТАНОВЛЕНИЕ</w:t>
      </w:r>
    </w:p>
    <w:p w:rsidR="00F762B4" w:rsidRPr="00293DA5" w:rsidRDefault="00F762B4" w:rsidP="00F762B4">
      <w:pPr>
        <w:jc w:val="both"/>
        <w:rPr>
          <w:sz w:val="26"/>
          <w:szCs w:val="24"/>
        </w:rPr>
      </w:pPr>
    </w:p>
    <w:p w:rsidR="00F762B4" w:rsidRPr="00293DA5" w:rsidRDefault="00AB77E3" w:rsidP="00F762B4">
      <w:pPr>
        <w:jc w:val="both"/>
        <w:rPr>
          <w:sz w:val="26"/>
          <w:szCs w:val="24"/>
        </w:rPr>
      </w:pPr>
      <w:r>
        <w:rPr>
          <w:sz w:val="26"/>
          <w:szCs w:val="24"/>
        </w:rPr>
        <w:t xml:space="preserve"> </w:t>
      </w:r>
      <w:r w:rsidR="00F762B4">
        <w:rPr>
          <w:sz w:val="26"/>
          <w:szCs w:val="24"/>
        </w:rPr>
        <w:t>19</w:t>
      </w:r>
      <w:r>
        <w:rPr>
          <w:sz w:val="26"/>
          <w:szCs w:val="24"/>
        </w:rPr>
        <w:t xml:space="preserve"> </w:t>
      </w:r>
      <w:r w:rsidR="00F762B4">
        <w:rPr>
          <w:sz w:val="26"/>
          <w:szCs w:val="24"/>
        </w:rPr>
        <w:t xml:space="preserve"> июля 2024</w:t>
      </w:r>
      <w:r w:rsidR="00F762B4" w:rsidRPr="00293DA5">
        <w:rPr>
          <w:sz w:val="26"/>
          <w:szCs w:val="24"/>
        </w:rPr>
        <w:t xml:space="preserve"> г.</w:t>
      </w:r>
      <w:r w:rsidR="00F762B4" w:rsidRPr="00293DA5">
        <w:rPr>
          <w:sz w:val="26"/>
          <w:szCs w:val="24"/>
        </w:rPr>
        <w:tab/>
      </w:r>
      <w:r w:rsidR="00F762B4" w:rsidRPr="00293DA5">
        <w:rPr>
          <w:sz w:val="26"/>
          <w:szCs w:val="24"/>
        </w:rPr>
        <w:tab/>
      </w:r>
      <w:r w:rsidR="00F762B4" w:rsidRPr="00293DA5">
        <w:rPr>
          <w:sz w:val="26"/>
          <w:szCs w:val="24"/>
        </w:rPr>
        <w:tab/>
      </w:r>
      <w:r w:rsidR="00F762B4" w:rsidRPr="00293DA5">
        <w:rPr>
          <w:sz w:val="26"/>
          <w:szCs w:val="24"/>
        </w:rPr>
        <w:tab/>
      </w:r>
      <w:r w:rsidR="00F762B4" w:rsidRPr="00293DA5">
        <w:rPr>
          <w:sz w:val="26"/>
          <w:szCs w:val="24"/>
        </w:rPr>
        <w:tab/>
      </w:r>
      <w:r w:rsidR="00F762B4" w:rsidRPr="00293DA5">
        <w:rPr>
          <w:sz w:val="26"/>
          <w:szCs w:val="24"/>
        </w:rPr>
        <w:tab/>
      </w:r>
      <w:r w:rsidR="00F762B4" w:rsidRPr="00293DA5">
        <w:rPr>
          <w:sz w:val="26"/>
          <w:szCs w:val="24"/>
        </w:rPr>
        <w:tab/>
      </w:r>
      <w:r w:rsidR="00F762B4" w:rsidRPr="00293DA5">
        <w:rPr>
          <w:sz w:val="26"/>
          <w:szCs w:val="24"/>
        </w:rPr>
        <w:tab/>
      </w:r>
      <w:r w:rsidR="00F762B4">
        <w:rPr>
          <w:sz w:val="26"/>
          <w:szCs w:val="24"/>
        </w:rPr>
        <w:tab/>
      </w:r>
      <w:r w:rsidR="00F762B4" w:rsidRPr="00293DA5">
        <w:rPr>
          <w:sz w:val="26"/>
          <w:szCs w:val="24"/>
        </w:rPr>
        <w:t>№</w:t>
      </w:r>
      <w:r w:rsidR="00F762B4">
        <w:rPr>
          <w:sz w:val="26"/>
          <w:szCs w:val="24"/>
        </w:rPr>
        <w:t xml:space="preserve"> 63/393</w:t>
      </w:r>
    </w:p>
    <w:p w:rsidR="00F762B4" w:rsidRDefault="00F762B4" w:rsidP="00F762B4">
      <w:pPr>
        <w:jc w:val="center"/>
        <w:rPr>
          <w:sz w:val="26"/>
          <w:szCs w:val="24"/>
        </w:rPr>
      </w:pPr>
    </w:p>
    <w:p w:rsidR="00F762B4" w:rsidRPr="007D24CB" w:rsidRDefault="00F762B4" w:rsidP="00F762B4">
      <w:pPr>
        <w:pStyle w:val="a3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пл. Театральная, д. 1</w:t>
      </w:r>
    </w:p>
    <w:p w:rsidR="00F762B4" w:rsidRDefault="00F762B4" w:rsidP="00F762B4">
      <w:pPr>
        <w:pStyle w:val="a3"/>
        <w:rPr>
          <w:sz w:val="26"/>
          <w:szCs w:val="24"/>
        </w:rPr>
      </w:pPr>
    </w:p>
    <w:p w:rsidR="00F762B4" w:rsidRDefault="00F762B4" w:rsidP="00F762B4">
      <w:pPr>
        <w:pStyle w:val="a3"/>
        <w:rPr>
          <w:sz w:val="26"/>
          <w:szCs w:val="24"/>
        </w:rPr>
      </w:pPr>
    </w:p>
    <w:p w:rsidR="00F762B4" w:rsidRDefault="00F762B4" w:rsidP="00F762B4">
      <w:pPr>
        <w:pStyle w:val="a3"/>
        <w:rPr>
          <w:bCs w:val="0"/>
        </w:rPr>
      </w:pPr>
      <w:r>
        <w:t xml:space="preserve">О распределении средств бюджета субъекта Российской Федерации – Липецкой области, выделенных </w:t>
      </w:r>
      <w:r w:rsidRPr="009A7DA5">
        <w:t xml:space="preserve">территориальной избирательной комиссии </w:t>
      </w:r>
      <w:r>
        <w:t xml:space="preserve">№ 2 Октябрьского округа города Липецка, на </w:t>
      </w:r>
      <w:r w:rsidRPr="0015722C">
        <w:rPr>
          <w:bCs w:val="0"/>
        </w:rPr>
        <w:t xml:space="preserve">подготовку и проведение </w:t>
      </w:r>
      <w:r>
        <w:rPr>
          <w:bCs w:val="0"/>
        </w:rPr>
        <w:t xml:space="preserve">выборов Губернатора Липецкой области </w:t>
      </w:r>
    </w:p>
    <w:p w:rsidR="00F762B4" w:rsidRDefault="00F762B4" w:rsidP="00F762B4">
      <w:pPr>
        <w:pStyle w:val="14"/>
        <w:jc w:val="left"/>
        <w:rPr>
          <w:rFonts w:ascii="Times New Roman" w:hAnsi="Times New Roman"/>
          <w:bCs/>
        </w:rPr>
      </w:pPr>
    </w:p>
    <w:p w:rsidR="00F762B4" w:rsidRDefault="00F762B4" w:rsidP="00F762B4">
      <w:pPr>
        <w:pStyle w:val="14"/>
        <w:jc w:val="left"/>
        <w:rPr>
          <w:rFonts w:ascii="Times New Roman" w:hAnsi="Times New Roman"/>
          <w:bCs/>
        </w:rPr>
      </w:pPr>
    </w:p>
    <w:p w:rsidR="00F762B4" w:rsidRDefault="00F762B4" w:rsidP="00F762B4">
      <w:pPr>
        <w:pStyle w:val="14-15"/>
        <w:ind w:firstLine="720"/>
      </w:pPr>
      <w:r w:rsidRPr="005400F3">
        <w:t xml:space="preserve">В </w:t>
      </w:r>
      <w:r>
        <w:t xml:space="preserve">соответствии с частью 3 статьи 49 Закона Липецкой области от 9 июня 2012 года № 45-ОЗ «О выборах Губернатора Липецкой области», постановлением избирательной комиссии Липецкой области </w:t>
      </w:r>
      <w:r>
        <w:br/>
        <w:t xml:space="preserve">от </w:t>
      </w:r>
      <w:r w:rsidRPr="00CF2DBA">
        <w:t>16 июля 2024 года № 62/665-7</w:t>
      </w:r>
      <w:r>
        <w:t xml:space="preserve"> «О распределении средств бюджета субъекта Российской Федерации – Липецкой области, выделенных избирательной комиссии Липецкой области на подготовку и проведение выборов Губернатора Липецкой области» территориальная избирательная комиссия № 2 Октябрьского округа города Липецка</w:t>
      </w:r>
    </w:p>
    <w:p w:rsidR="00F762B4" w:rsidRPr="00D95112" w:rsidRDefault="00F762B4" w:rsidP="00F762B4">
      <w:pPr>
        <w:pStyle w:val="14-15"/>
        <w:rPr>
          <w:sz w:val="26"/>
          <w:szCs w:val="26"/>
        </w:rPr>
      </w:pPr>
      <w:r>
        <w:rPr>
          <w:b/>
          <w:bCs w:val="0"/>
          <w:spacing w:val="60"/>
          <w:sz w:val="26"/>
          <w:szCs w:val="26"/>
        </w:rPr>
        <w:t>ПОСТАНОВЛЯЕТ</w:t>
      </w:r>
      <w:r w:rsidRPr="00D95112">
        <w:rPr>
          <w:b/>
          <w:bCs w:val="0"/>
          <w:sz w:val="26"/>
          <w:szCs w:val="26"/>
        </w:rPr>
        <w:t>:</w:t>
      </w:r>
    </w:p>
    <w:p w:rsidR="00F762B4" w:rsidRDefault="00F762B4" w:rsidP="00F762B4">
      <w:pPr>
        <w:pStyle w:val="14-15"/>
        <w:spacing w:before="120"/>
      </w:pPr>
      <w:r>
        <w:t>1. Утвердить Распределение средств бюджета субъекта Российской Федерации – Липецкой области на финансовое обеспечение подготовки и проведения выборов Губернатора Липецкой области (приложение № 1).</w:t>
      </w:r>
    </w:p>
    <w:p w:rsidR="00F762B4" w:rsidRDefault="00F762B4" w:rsidP="00F762B4">
      <w:pPr>
        <w:pStyle w:val="14-15"/>
      </w:pPr>
      <w:r>
        <w:t>2. Утвердить Распределение средств бюджета субъекта Российской Федерации – Липецкой области на финансовое обеспечение подготовки и проведения выборов Губернатора Липецкой области для нижестоящих избирательных комиссий (приложение № 2).</w:t>
      </w:r>
    </w:p>
    <w:p w:rsidR="00F762B4" w:rsidRDefault="00F762B4" w:rsidP="00F762B4">
      <w:pPr>
        <w:pStyle w:val="14-15"/>
      </w:pPr>
      <w:r>
        <w:t xml:space="preserve">3. Утвердить Смету расходов территориальной избирательной комиссии № 2 Октябрьского округа города Липецка на подготовку и проведение </w:t>
      </w:r>
      <w:r>
        <w:lastRenderedPageBreak/>
        <w:t>выборов Губернатора Липецкой области за нижестоящие избирательные комиссии в пределах средств, предусмотренных в разделе</w:t>
      </w:r>
      <w:r w:rsidRPr="00A169A2">
        <w:t xml:space="preserve"> </w:t>
      </w:r>
      <w:r>
        <w:rPr>
          <w:lang w:val="en-US"/>
        </w:rPr>
        <w:t>II</w:t>
      </w:r>
      <w:r>
        <w:t xml:space="preserve"> приложения № 2 к настоящему постановлению (приложение № 3).</w:t>
      </w:r>
    </w:p>
    <w:p w:rsidR="00F762B4" w:rsidRPr="006C01F4" w:rsidRDefault="00F762B4" w:rsidP="00F762B4">
      <w:pPr>
        <w:pStyle w:val="a6"/>
        <w:spacing w:before="0"/>
        <w:ind w:left="0" w:right="0" w:firstLine="709"/>
        <w:jc w:val="both"/>
        <w:rPr>
          <w:b w:val="0"/>
          <w:sz w:val="32"/>
          <w:szCs w:val="28"/>
        </w:rPr>
      </w:pPr>
      <w:r w:rsidRPr="006C01F4">
        <w:rPr>
          <w:b w:val="0"/>
          <w:sz w:val="28"/>
        </w:rPr>
        <w:t>4.</w:t>
      </w:r>
      <w:r>
        <w:t xml:space="preserve"> </w:t>
      </w:r>
      <w:r w:rsidRPr="00D63955">
        <w:rPr>
          <w:b w:val="0"/>
          <w:sz w:val="28"/>
        </w:rPr>
        <w:t>Утвердить с</w:t>
      </w:r>
      <w:r w:rsidRPr="006C01F4">
        <w:rPr>
          <w:b w:val="0"/>
          <w:sz w:val="28"/>
          <w:szCs w:val="28"/>
        </w:rPr>
        <w:t xml:space="preserve">редства </w:t>
      </w:r>
      <w:r w:rsidRPr="00F56BCB">
        <w:rPr>
          <w:b w:val="0"/>
          <w:sz w:val="28"/>
          <w:szCs w:val="28"/>
        </w:rPr>
        <w:t>бюджета субъекта Российской Федерации – Липецкой области,</w:t>
      </w:r>
      <w:r w:rsidRPr="006C01F4">
        <w:rPr>
          <w:b w:val="0"/>
          <w:sz w:val="28"/>
          <w:szCs w:val="28"/>
        </w:rPr>
        <w:t xml:space="preserve"> предусмотренные на выплату компенсации и дополнительной оплаты труда (вознаграждения) членам участковых избирательных комиссий за работу по подготовке и проведению выборов </w:t>
      </w:r>
      <w:r>
        <w:rPr>
          <w:b w:val="0"/>
          <w:sz w:val="28"/>
          <w:szCs w:val="28"/>
        </w:rPr>
        <w:t>Губернатора Липецкой области</w:t>
      </w:r>
      <w:r w:rsidRPr="006C01F4">
        <w:rPr>
          <w:b w:val="0"/>
          <w:sz w:val="28"/>
          <w:szCs w:val="28"/>
        </w:rPr>
        <w:t xml:space="preserve"> </w:t>
      </w:r>
      <w:r w:rsidRPr="006C01F4">
        <w:rPr>
          <w:b w:val="0"/>
          <w:sz w:val="28"/>
        </w:rPr>
        <w:t>(приложение № 4).</w:t>
      </w:r>
      <w:r w:rsidRPr="006C01F4">
        <w:rPr>
          <w:b w:val="0"/>
          <w:sz w:val="32"/>
          <w:szCs w:val="28"/>
        </w:rPr>
        <w:t xml:space="preserve"> </w:t>
      </w:r>
    </w:p>
    <w:p w:rsidR="00F762B4" w:rsidRDefault="00F762B4" w:rsidP="00F762B4">
      <w:pPr>
        <w:pStyle w:val="14-15"/>
      </w:pPr>
      <w:r>
        <w:t>5. Утвердить Смету расходов территориальной избирательной комиссии № 2 Октябрьского округа города Липецка на подготовку и проведение выборов Губернатора Липецкой области (приложение № 5).</w:t>
      </w:r>
    </w:p>
    <w:p w:rsidR="00F762B4" w:rsidRDefault="00F762B4" w:rsidP="00F762B4">
      <w:pPr>
        <w:pStyle w:val="14-15"/>
        <w:rPr>
          <w:i/>
        </w:rPr>
      </w:pPr>
      <w:r>
        <w:t>6. Контроль за целевым использованием средств бюджета субъекта Российской Федерации – Липецкой области, выделенных на подготовку и проведение выборов Губернатора Липецкой области возложить на председателя территориальной избирательной комиссии № 2 Октябрьского округа города Липецка Деева А.Б.</w:t>
      </w:r>
    </w:p>
    <w:tbl>
      <w:tblPr>
        <w:tblW w:w="0" w:type="auto"/>
        <w:tblLook w:val="04A0"/>
      </w:tblPr>
      <w:tblGrid>
        <w:gridCol w:w="4644"/>
        <w:gridCol w:w="2496"/>
        <w:gridCol w:w="2430"/>
      </w:tblGrid>
      <w:tr w:rsidR="00472622" w:rsidTr="00275058">
        <w:tc>
          <w:tcPr>
            <w:tcW w:w="4644" w:type="dxa"/>
          </w:tcPr>
          <w:p w:rsidR="00472622" w:rsidRPr="0037727F" w:rsidRDefault="00472622" w:rsidP="0027505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96" w:type="dxa"/>
            <w:vMerge w:val="restart"/>
          </w:tcPr>
          <w:p w:rsidR="00472622" w:rsidRPr="0037727F" w:rsidRDefault="00472622" w:rsidP="0027505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472622" w:rsidRPr="0037727F" w:rsidRDefault="00472622" w:rsidP="00275058">
            <w:pPr>
              <w:spacing w:line="276" w:lineRule="auto"/>
              <w:jc w:val="right"/>
              <w:rPr>
                <w:b/>
              </w:rPr>
            </w:pPr>
            <w:r w:rsidRPr="0037727F">
              <w:rPr>
                <w:b/>
                <w:szCs w:val="28"/>
              </w:rPr>
              <w:t xml:space="preserve"> </w:t>
            </w:r>
          </w:p>
        </w:tc>
      </w:tr>
      <w:tr w:rsidR="00472622" w:rsidTr="00275058">
        <w:tc>
          <w:tcPr>
            <w:tcW w:w="4644" w:type="dxa"/>
          </w:tcPr>
          <w:p w:rsidR="00472622" w:rsidRPr="0037727F" w:rsidRDefault="00472622" w:rsidP="00275058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:rsidR="00472622" w:rsidRPr="0037727F" w:rsidRDefault="00472622" w:rsidP="00275058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472622" w:rsidRPr="0037727F" w:rsidRDefault="00472622" w:rsidP="0027505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472622" w:rsidRPr="0037727F" w:rsidRDefault="00472622" w:rsidP="00275058">
            <w:pPr>
              <w:spacing w:line="276" w:lineRule="auto"/>
              <w:rPr>
                <w:b/>
                <w:szCs w:val="28"/>
              </w:rPr>
            </w:pPr>
          </w:p>
          <w:p w:rsidR="00472622" w:rsidRDefault="00472622" w:rsidP="00275058">
            <w:pPr>
              <w:spacing w:line="276" w:lineRule="auto"/>
              <w:rPr>
                <w:b/>
                <w:szCs w:val="28"/>
              </w:rPr>
            </w:pPr>
            <w:r w:rsidRPr="0037727F">
              <w:rPr>
                <w:b/>
                <w:szCs w:val="28"/>
              </w:rPr>
              <w:t>А.Б. ДЕЕВ</w:t>
            </w:r>
          </w:p>
          <w:p w:rsidR="00472622" w:rsidRPr="0037727F" w:rsidRDefault="00472622" w:rsidP="00275058">
            <w:pPr>
              <w:spacing w:line="276" w:lineRule="auto"/>
              <w:rPr>
                <w:b/>
                <w:szCs w:val="28"/>
              </w:rPr>
            </w:pPr>
          </w:p>
        </w:tc>
      </w:tr>
      <w:tr w:rsidR="00472622" w:rsidTr="00275058">
        <w:tc>
          <w:tcPr>
            <w:tcW w:w="4644" w:type="dxa"/>
          </w:tcPr>
          <w:p w:rsidR="00472622" w:rsidRPr="0037727F" w:rsidRDefault="00472622" w:rsidP="00275058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</w:t>
            </w:r>
          </w:p>
          <w:p w:rsidR="00472622" w:rsidRPr="0037727F" w:rsidRDefault="00472622" w:rsidP="00275058">
            <w:pPr>
              <w:spacing w:line="276" w:lineRule="auto"/>
              <w:jc w:val="both"/>
              <w:rPr>
                <w:b/>
              </w:rPr>
            </w:pPr>
            <w:r w:rsidRPr="0037727F">
              <w:rPr>
                <w:b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472622" w:rsidRPr="0037727F" w:rsidRDefault="00472622" w:rsidP="0027505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472622" w:rsidRPr="0037727F" w:rsidRDefault="00472622" w:rsidP="00275058">
            <w:pPr>
              <w:spacing w:line="276" w:lineRule="auto"/>
              <w:rPr>
                <w:b/>
                <w:sz w:val="20"/>
              </w:rPr>
            </w:pPr>
          </w:p>
          <w:p w:rsidR="00472622" w:rsidRPr="0037727F" w:rsidRDefault="00472622" w:rsidP="00275058">
            <w:pPr>
              <w:spacing w:line="276" w:lineRule="auto"/>
              <w:rPr>
                <w:b/>
              </w:rPr>
            </w:pPr>
            <w:r w:rsidRPr="0037727F">
              <w:rPr>
                <w:b/>
                <w:szCs w:val="28"/>
              </w:rPr>
              <w:t>А.С.КАКУНИНА</w:t>
            </w:r>
          </w:p>
        </w:tc>
      </w:tr>
    </w:tbl>
    <w:p w:rsidR="00F762B4" w:rsidRDefault="00F762B4" w:rsidP="00F762B4">
      <w:pPr>
        <w:pStyle w:val="14-15"/>
      </w:pPr>
    </w:p>
    <w:p w:rsidR="00FA79F8" w:rsidRDefault="00AB77E3"/>
    <w:sectPr w:rsidR="00FA79F8" w:rsidSect="008C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62B4"/>
    <w:rsid w:val="00472622"/>
    <w:rsid w:val="008C18CB"/>
    <w:rsid w:val="0094633C"/>
    <w:rsid w:val="00966617"/>
    <w:rsid w:val="00AB77E3"/>
    <w:rsid w:val="00F26926"/>
    <w:rsid w:val="00F7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62B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F762B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4-15">
    <w:name w:val="14-15"/>
    <w:basedOn w:val="a5"/>
    <w:rsid w:val="00F762B4"/>
    <w:pPr>
      <w:spacing w:after="0" w:line="360" w:lineRule="auto"/>
      <w:ind w:left="0" w:firstLine="709"/>
      <w:jc w:val="both"/>
    </w:pPr>
    <w:rPr>
      <w:bCs/>
      <w:kern w:val="28"/>
      <w:szCs w:val="24"/>
    </w:rPr>
  </w:style>
  <w:style w:type="paragraph" w:styleId="a6">
    <w:name w:val="Block Text"/>
    <w:basedOn w:val="a"/>
    <w:rsid w:val="00F762B4"/>
    <w:pPr>
      <w:widowControl w:val="0"/>
      <w:tabs>
        <w:tab w:val="left" w:pos="8931"/>
        <w:tab w:val="left" w:pos="9214"/>
      </w:tabs>
      <w:autoSpaceDE w:val="0"/>
      <w:autoSpaceDN w:val="0"/>
      <w:spacing w:before="20" w:line="360" w:lineRule="auto"/>
      <w:ind w:left="426" w:right="1221"/>
      <w:jc w:val="center"/>
    </w:pPr>
    <w:rPr>
      <w:b/>
      <w:sz w:val="24"/>
      <w:szCs w:val="22"/>
    </w:rPr>
  </w:style>
  <w:style w:type="paragraph" w:customStyle="1" w:styleId="14">
    <w:name w:val="Загл.14"/>
    <w:basedOn w:val="a"/>
    <w:rsid w:val="00F762B4"/>
    <w:pPr>
      <w:jc w:val="center"/>
    </w:pPr>
    <w:rPr>
      <w:rFonts w:ascii="Times New Roman CYR" w:hAnsi="Times New Roman CYR"/>
      <w:b/>
    </w:rPr>
  </w:style>
  <w:style w:type="paragraph" w:styleId="a5">
    <w:name w:val="Body Text Indent"/>
    <w:basedOn w:val="a"/>
    <w:link w:val="a7"/>
    <w:uiPriority w:val="99"/>
    <w:semiHidden/>
    <w:unhideWhenUsed/>
    <w:rsid w:val="00F762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semiHidden/>
    <w:rsid w:val="00F76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72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IKLO</dc:creator>
  <cp:keywords/>
  <dc:description/>
  <cp:lastModifiedBy>user01</cp:lastModifiedBy>
  <cp:revision>3</cp:revision>
  <dcterms:created xsi:type="dcterms:W3CDTF">2024-07-22T10:39:00Z</dcterms:created>
  <dcterms:modified xsi:type="dcterms:W3CDTF">2024-07-22T11:07:00Z</dcterms:modified>
</cp:coreProperties>
</file>