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№ 2</w:t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ascii="Times New Roman CYR" w:hAnsi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21 марта </w:t>
      </w:r>
      <w:r>
        <w:rPr>
          <w:rFonts w:ascii="Times New Roman CYR" w:hAnsi="Times New Roman CYR"/>
          <w:sz w:val="28"/>
          <w:szCs w:val="28"/>
        </w:rPr>
        <w:t xml:space="preserve">2025 года                               </w:t>
        <w:tab/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                № 74/493</w:t>
      </w:r>
    </w:p>
    <w:p>
      <w:pPr>
        <w:pStyle w:val="Normal"/>
        <w:tabs>
          <w:tab w:val="clear" w:pos="708"/>
          <w:tab w:val="left" w:pos="-2250" w:leader="none"/>
        </w:tabs>
        <w:jc w:val="center"/>
        <w:rPr/>
      </w:pPr>
      <w:r>
        <w:rPr/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>
      <w:pPr>
        <w:pStyle w:val="Normal"/>
        <w:spacing w:lineRule="auto" w:line="3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12"/>
        <w:jc w:val="center"/>
        <w:rPr>
          <w:b/>
          <w:bCs/>
          <w:color w:val="000000"/>
          <w:sz w:val="28"/>
          <w:szCs w:val="28"/>
        </w:rPr>
      </w:pPr>
      <w:bookmarkStart w:id="0" w:name="_Hlk193441976"/>
      <w:r>
        <w:rPr>
          <w:b/>
          <w:bCs/>
          <w:color w:val="000000"/>
          <w:sz w:val="28"/>
          <w:szCs w:val="28"/>
        </w:rPr>
        <w:t xml:space="preserve">Об утверждении графика обучения председателей, заместителей председателей и секретарей участковых избирательных комиссий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12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№№ </w:t>
      </w:r>
      <w:r>
        <w:rPr>
          <w:b/>
          <w:bCs/>
          <w:color w:val="000000"/>
          <w:sz w:val="28"/>
          <w:szCs w:val="28"/>
        </w:rPr>
        <w:t>25-01 – 25-30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sz w:val="28"/>
          <w:szCs w:val="28"/>
        </w:rPr>
        <w:t xml:space="preserve">по программе «Правовые основы избирательного процесса и организация работы участковой избирательной комиссии по подготовке и проведению выборов </w:t>
      </w:r>
      <w:bookmarkStart w:id="1" w:name="_Hlk184371271"/>
      <w:r>
        <w:rPr>
          <w:b/>
          <w:sz w:val="28"/>
          <w:szCs w:val="28"/>
        </w:rPr>
        <w:t>депутатов представительных органов муниципальных образований в Липецкой области</w:t>
      </w:r>
      <w:bookmarkEnd w:id="1"/>
      <w:r>
        <w:rPr>
          <w:b/>
          <w:sz w:val="28"/>
          <w:szCs w:val="28"/>
        </w:rPr>
        <w:t>»</w:t>
      </w:r>
      <w:bookmarkEnd w:id="0"/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7"/>
        <w:spacing w:lineRule="auto" w:line="276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повышения уровня профессиональной подготовки членов участковых избирательных комиссий с правом решающего голоса, резерва составов участковых избирательных комиссий</w:t>
      </w:r>
      <w:r>
        <w:rPr/>
        <w:t xml:space="preserve"> </w:t>
      </w:r>
      <w:r>
        <w:rPr>
          <w:sz w:val="28"/>
          <w:szCs w:val="28"/>
        </w:rPr>
        <w:t>по вопросам подготовки и проведения выборов депутатов Липецкого городского Совета депутатов седьмого созыва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color w:val="000000"/>
          <w:sz w:val="28"/>
        </w:rPr>
        <w:t>постановляет:</w:t>
      </w:r>
      <w:r>
        <w:rPr/>
        <w:t xml:space="preserve">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1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обучение председателей, заместителей председателей и секретарей участковых избирательных комиссий по программе </w:t>
      </w:r>
      <w:r>
        <w:rPr>
          <w:bCs/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депутатов представительных органов муниципальных образований в Липецкой области».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>
        <w:rPr>
          <w:bCs/>
          <w:color w:val="000000"/>
          <w:sz w:val="28"/>
          <w:szCs w:val="28"/>
        </w:rPr>
        <w:t>график обучения в соответствии с указанной программой</w:t>
      </w:r>
      <w:r>
        <w:rPr>
          <w:color w:val="000000"/>
          <w:sz w:val="28"/>
          <w:szCs w:val="28"/>
        </w:rPr>
        <w:t xml:space="preserve"> (прилагается).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Деева А.Б.</w:t>
      </w:r>
    </w:p>
    <w:p>
      <w:pPr>
        <w:pStyle w:val="Normal"/>
        <w:spacing w:lineRule="auto" w:line="360"/>
        <w:jc w:val="both"/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территориальной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избирательной комиссии                         </w:t>
        <w:tab/>
        <w:tab/>
        <w:t xml:space="preserve">                    А.Б. ДЕЕВ 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Секретарь территориальной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избирательной комиссии </w:t>
        <w:tab/>
        <w:tab/>
        <w:tab/>
        <w:tab/>
        <w:t xml:space="preserve">                   А.С. КАКУНИНА</w:t>
      </w:r>
    </w:p>
    <w:p>
      <w:pPr>
        <w:sectPr>
          <w:type w:val="nextPage"/>
          <w:pgSz w:w="11906" w:h="16838"/>
          <w:pgMar w:left="1134" w:right="851" w:gutter="0" w:header="0" w:top="568" w:footer="0" w:bottom="568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</w:r>
      <w:r>
        <w:br w:type="page"/>
      </w:r>
    </w:p>
    <w:p>
      <w:pPr>
        <w:pStyle w:val="Style12"/>
        <w:ind w:left="10620"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ind w:left="10620" w:firstLine="1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Style12"/>
        <w:ind w:left="10620" w:firstLine="12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территориальной</w:t>
      </w:r>
    </w:p>
    <w:p>
      <w:pPr>
        <w:pStyle w:val="Style12"/>
        <w:ind w:left="10620" w:firstLine="12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комиссии № 2 Октябрьского округа города Липецка</w:t>
      </w:r>
    </w:p>
    <w:p>
      <w:pPr>
        <w:pStyle w:val="Style12"/>
        <w:ind w:left="10620" w:firstLine="12"/>
        <w:jc w:val="center"/>
        <w:rPr>
          <w:sz w:val="24"/>
          <w:szCs w:val="24"/>
        </w:rPr>
      </w:pPr>
      <w:r>
        <w:rPr>
          <w:sz w:val="24"/>
          <w:szCs w:val="24"/>
        </w:rPr>
        <w:t>от 21.03.2025 года № 74/493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обучения председателей, заместителей председателей и секретарей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избирательных комиссий избирательных участков №№25-01 – 25-30 по программе «Правовые основы избирательного процесса и организация работы участковой избирательной комиссии по подготовке и проведению выборов депутатов представительных органов муниципальных образований в Липецкой области»</w:t>
      </w:r>
    </w:p>
    <w:tbl>
      <w:tblPr>
        <w:tblW w:w="1488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10"/>
        <w:gridCol w:w="6095"/>
        <w:gridCol w:w="2693"/>
        <w:gridCol w:w="2835"/>
        <w:gridCol w:w="2552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r>
              <w:rPr>
                <w:b/>
                <w:sz w:val="28"/>
                <w:szCs w:val="28"/>
              </w:rPr>
              <w:t>УИК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>
        <w:trPr>
          <w:trHeight w:val="100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bookmarkStart w:id="2" w:name="_Hlk480885097"/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деятельности участковой избирательной комиссии. Работа участковой избирательной комиссии по информированию избирателей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 СШ № 33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3" w:name="_Hlk480885097"/>
            <w:r>
              <w:rPr>
                <w:sz w:val="28"/>
                <w:szCs w:val="28"/>
              </w:rPr>
              <w:t>25-01 – 25-30</w:t>
            </w:r>
            <w:bookmarkEnd w:id="3"/>
          </w:p>
        </w:tc>
      </w:tr>
      <w:tr>
        <w:trPr>
          <w:trHeight w:val="70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Открытость и гласность в деятельности участковой избирательной комиссии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>Работа участковой избирательной комиссии с избирательными бюллетенями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 СШ № 33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 – 25-30</w:t>
            </w:r>
          </w:p>
        </w:tc>
      </w:tr>
      <w:tr>
        <w:trPr>
          <w:trHeight w:val="55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bCs/>
              </w:rPr>
              <w:t>Работа участковой избирательной комиссии с момента начала осуществления избирательных действий до дня, предшествующего дню (первому дню) голосования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4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>Работа участковой избирательной комиссии со списком избирателей. Уточнение списка избирателей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Театральная,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 – 25- 10</w:t>
            </w:r>
          </w:p>
        </w:tc>
      </w:tr>
      <w:tr>
        <w:trPr>
          <w:trHeight w:val="564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Театральная,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25-11 – 25-20</w:t>
            </w:r>
          </w:p>
        </w:tc>
      </w:tr>
      <w:tr>
        <w:trPr>
          <w:trHeight w:val="564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Театральная,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25-21 – 25-30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>Работа участковой избирательной комиссии в день, предшествующий дню (первому дню) голосования, а также в день (дни) голосования по организации и проведению голосования в помещении для голосования  и вне помещения для голосования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 СШ № 33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 – 25-30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 участковой избирательной комиссии по подсчету голосов избирателей, установлению итогов голосования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 – 30.08.2025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 – 25-30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ТИК № 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Октябрьского округа города Липецка                     _________________                               А.Б. Деев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orient="landscape" w:w="16838" w:h="11906"/>
      <w:pgMar w:left="1440" w:right="822" w:gutter="0" w:header="720" w:top="777" w:footer="0" w:bottom="709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361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3a8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a23a8c"/>
    <w:pPr>
      <w:keepNext w:val="true"/>
      <w:overflowPunct w:val="true"/>
      <w:jc w:val="right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Normal"/>
    <w:next w:val="Normal"/>
    <w:qFormat/>
    <w:rsid w:val="00a23a8c"/>
    <w:pPr>
      <w:keepNext w:val="true"/>
      <w:overflowPunct w:val="true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Normal"/>
    <w:next w:val="Normal"/>
    <w:qFormat/>
    <w:rsid w:val="00a23a8c"/>
    <w:pPr>
      <w:keepNext w:val="true"/>
      <w:jc w:val="both"/>
      <w:outlineLvl w:val="2"/>
    </w:pPr>
    <w:rPr>
      <w:b/>
      <w:bCs/>
      <w:sz w:val="28"/>
    </w:rPr>
  </w:style>
  <w:style w:type="paragraph" w:styleId="4">
    <w:name w:val="Heading 4"/>
    <w:basedOn w:val="Normal"/>
    <w:next w:val="Normal"/>
    <w:qFormat/>
    <w:rsid w:val="00a23a8c"/>
    <w:pPr>
      <w:keepNext w:val="true"/>
      <w:overflowPunct w:val="true"/>
      <w:jc w:val="both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qFormat/>
    <w:rsid w:val="00a23a8c"/>
    <w:pPr>
      <w:keepNext w:val="true"/>
      <w:overflowPunct w:val="true"/>
      <w:textAlignment w:val="baseline"/>
      <w:outlineLvl w:val="4"/>
    </w:pPr>
    <w:rPr>
      <w:sz w:val="28"/>
      <w:szCs w:val="20"/>
    </w:rPr>
  </w:style>
  <w:style w:type="paragraph" w:styleId="7">
    <w:name w:val="Heading 7"/>
    <w:basedOn w:val="Normal"/>
    <w:next w:val="Normal"/>
    <w:qFormat/>
    <w:rsid w:val="00a97b93"/>
    <w:p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rsid w:val="000564e3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qFormat/>
    <w:rsid w:val="001452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23a8c"/>
    <w:rPr/>
  </w:style>
  <w:style w:type="character" w:styleId="Style6">
    <w:name w:val="Символ сноски"/>
    <w:semiHidden/>
    <w:qFormat/>
    <w:rsid w:val="00d15711"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91" w:customStyle="1">
    <w:name w:val="Заголовок 9 Знак"/>
    <w:semiHidden/>
    <w:qFormat/>
    <w:rsid w:val="00145274"/>
    <w:rPr>
      <w:rFonts w:ascii="Cambria" w:hAnsi="Cambria" w:eastAsia="Times New Roman" w:cs="Times New Roman"/>
      <w:sz w:val="22"/>
      <w:szCs w:val="22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da5d8d"/>
    <w:rPr/>
  </w:style>
  <w:style w:type="character" w:styleId="Style9" w:customStyle="1">
    <w:name w:val="Заголовок Знак"/>
    <w:basedOn w:val="DefaultParagraphFont"/>
    <w:qFormat/>
    <w:rsid w:val="00da5d8d"/>
    <w:rPr>
      <w:b/>
      <w:sz w:val="32"/>
    </w:rPr>
  </w:style>
  <w:style w:type="character" w:styleId="Style10" w:customStyle="1">
    <w:name w:val="Подзаголовок Знак"/>
    <w:basedOn w:val="DefaultParagraphFont"/>
    <w:qFormat/>
    <w:rsid w:val="00da5d8d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11" w:customStyle="1">
    <w:name w:val="Основной текст1"/>
    <w:basedOn w:val="DefaultParagraphFont"/>
    <w:uiPriority w:val="99"/>
    <w:qFormat/>
    <w:rsid w:val="0027634b"/>
    <w:rPr>
      <w:rFonts w:ascii="Times New Roman" w:hAnsi="Times New Roman" w:cs="Times New Roman"/>
      <w:color w:val="000000"/>
      <w:spacing w:val="0"/>
      <w:w w:val="100"/>
      <w:sz w:val="26"/>
      <w:szCs w:val="26"/>
      <w:u w:val="none"/>
      <w:shd w:fill="FFFFFF" w:val="clear"/>
      <w:lang w:val="ru-RU"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2">
    <w:name w:val="Body Text"/>
    <w:basedOn w:val="Normal"/>
    <w:rsid w:val="00a23a8c"/>
    <w:pPr>
      <w:overflowPunct w:val="true"/>
      <w:jc w:val="right"/>
      <w:textAlignment w:val="baseline"/>
    </w:pPr>
    <w:rPr>
      <w:sz w:val="28"/>
      <w:szCs w:val="20"/>
    </w:rPr>
  </w:style>
  <w:style w:type="paragraph" w:styleId="Style13">
    <w:name w:val="List"/>
    <w:basedOn w:val="Style12"/>
    <w:pPr/>
    <w:rPr>
      <w:rFonts w:cs="Droid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31" w:customStyle="1">
    <w:name w:val="Основной текст 31"/>
    <w:basedOn w:val="Normal"/>
    <w:qFormat/>
    <w:rsid w:val="00a23a8c"/>
    <w:pPr>
      <w:overflowPunct w:val="true"/>
      <w:jc w:val="both"/>
      <w:textAlignment w:val="baseline"/>
    </w:pPr>
    <w:rPr>
      <w:sz w:val="28"/>
      <w:szCs w:val="20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8"/>
    <w:uiPriority w:val="99"/>
    <w:rsid w:val="00a23a8c"/>
    <w:pPr>
      <w:tabs>
        <w:tab w:val="clear" w:pos="708"/>
        <w:tab w:val="center" w:pos="4153" w:leader="none"/>
        <w:tab w:val="right" w:pos="8306" w:leader="none"/>
      </w:tabs>
      <w:overflowPunct w:val="true"/>
      <w:textAlignment w:val="baseline"/>
    </w:pPr>
    <w:rPr>
      <w:sz w:val="20"/>
      <w:szCs w:val="20"/>
    </w:rPr>
  </w:style>
  <w:style w:type="paragraph" w:styleId="BodyText2">
    <w:name w:val="Body Text 2"/>
    <w:basedOn w:val="Normal"/>
    <w:qFormat/>
    <w:rsid w:val="00a23a8c"/>
    <w:pPr>
      <w:jc w:val="both"/>
    </w:pPr>
    <w:rPr>
      <w:b/>
      <w:bCs/>
      <w:sz w:val="28"/>
    </w:rPr>
  </w:style>
  <w:style w:type="paragraph" w:styleId="BodyText3">
    <w:name w:val="Body Text 3"/>
    <w:basedOn w:val="Normal"/>
    <w:qFormat/>
    <w:rsid w:val="00a23a8c"/>
    <w:pPr>
      <w:jc w:val="both"/>
    </w:pPr>
    <w:rPr>
      <w:b/>
      <w:bCs/>
      <w:i/>
      <w:iCs/>
      <w:sz w:val="28"/>
    </w:rPr>
  </w:style>
  <w:style w:type="paragraph" w:styleId="Style18">
    <w:name w:val="Body Text Indent"/>
    <w:basedOn w:val="Normal"/>
    <w:rsid w:val="00a23a8c"/>
    <w:pPr>
      <w:ind w:left="360" w:hanging="360"/>
    </w:pPr>
    <w:rPr/>
  </w:style>
  <w:style w:type="paragraph" w:styleId="BodyTextIndent2">
    <w:name w:val="Body Text Indent 2"/>
    <w:basedOn w:val="Normal"/>
    <w:qFormat/>
    <w:rsid w:val="00a23a8c"/>
    <w:pPr>
      <w:ind w:left="360" w:firstLine="348"/>
    </w:pPr>
    <w:rPr/>
  </w:style>
  <w:style w:type="paragraph" w:styleId="Style19">
    <w:name w:val="Footer"/>
    <w:basedOn w:val="Normal"/>
    <w:rsid w:val="00a23a8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a23a8c"/>
    <w:pPr/>
    <w:rPr>
      <w:rFonts w:ascii="Tahoma" w:hAnsi="Tahoma" w:cs="Tahoma"/>
      <w:sz w:val="16"/>
      <w:szCs w:val="16"/>
    </w:rPr>
  </w:style>
  <w:style w:type="paragraph" w:styleId="Style20">
    <w:name w:val="Title"/>
    <w:basedOn w:val="Normal"/>
    <w:link w:val="Style9"/>
    <w:qFormat/>
    <w:rsid w:val="00461c54"/>
    <w:pPr>
      <w:jc w:val="center"/>
    </w:pPr>
    <w:rPr>
      <w:b/>
      <w:sz w:val="32"/>
      <w:szCs w:val="20"/>
    </w:rPr>
  </w:style>
  <w:style w:type="paragraph" w:styleId="Style21">
    <w:name w:val="Footnote Text"/>
    <w:basedOn w:val="Normal"/>
    <w:semiHidden/>
    <w:rsid w:val="00d15711"/>
    <w:pPr/>
    <w:rPr>
      <w:sz w:val="20"/>
      <w:szCs w:val="20"/>
    </w:rPr>
  </w:style>
  <w:style w:type="paragraph" w:styleId="Style22">
    <w:name w:val="Subtitle"/>
    <w:basedOn w:val="Normal"/>
    <w:link w:val="Style10"/>
    <w:qFormat/>
    <w:rsid w:val="00da5d8d"/>
    <w:pPr>
      <w:snapToGrid w:val="false"/>
      <w:jc w:val="center"/>
    </w:pPr>
    <w:rPr>
      <w:b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nsPlusNonformat" w:customStyle="1">
    <w:name w:val="ConsPlusNonformat"/>
    <w:qFormat/>
    <w:rsid w:val="00da5d8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21edb"/>
    <w:pPr>
      <w:spacing w:beforeAutospacing="1" w:afterAutospacing="1"/>
    </w:pPr>
    <w:rPr/>
  </w:style>
  <w:style w:type="paragraph" w:styleId="14-15" w:customStyle="1">
    <w:name w:val="14-15"/>
    <w:basedOn w:val="Normal"/>
    <w:uiPriority w:val="99"/>
    <w:qFormat/>
    <w:rsid w:val="00af3bd1"/>
    <w:pPr>
      <w:spacing w:lineRule="auto" w:line="360"/>
      <w:ind w:firstLine="709"/>
      <w:jc w:val="both"/>
    </w:pPr>
    <w:rPr>
      <w:sz w:val="28"/>
      <w:szCs w:val="28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63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B2BA29-6EBE-4683-A91B-D4B7562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LibreOffice/7.5.5.2$Linux_X86_64 LibreOffice_project/50$Build-2</Application>
  <AppVersion>15.0000</AppVersion>
  <Pages>3</Pages>
  <Words>428</Words>
  <Characters>3073</Characters>
  <CharactersWithSpaces>3645</CharactersWithSpaces>
  <Paragraphs>78</Paragraphs>
  <Company>IKLO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2024-05-08T11:54:00Z</dcterms:created>
  <dc:creator>Sek</dc:creator>
  <dc:description/>
  <dc:language>ru-RU</dc:language>
  <cp:lastModifiedBy/>
  <cp:lastPrinted>2021-03-22T14:36:00Z</cp:lastPrinted>
  <dcterms:modified xsi:type="dcterms:W3CDTF">2025-03-24T10:49:19Z</dcterms:modified>
  <cp:revision>8</cp:revision>
  <dc:subject/>
  <dc:title>Одобрен постановлением избирательной комиссии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