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1A1EF" w14:textId="77777777" w:rsidR="00021537" w:rsidRDefault="00021537" w:rsidP="00021537">
      <w:pPr>
        <w:jc w:val="center"/>
        <w:outlineLvl w:val="0"/>
        <w:rPr>
          <w:b/>
          <w:sz w:val="28"/>
          <w:szCs w:val="28"/>
        </w:rPr>
      </w:pPr>
      <w:r w:rsidRPr="00932C56">
        <w:rPr>
          <w:b/>
          <w:sz w:val="28"/>
          <w:szCs w:val="28"/>
        </w:rPr>
        <w:t>ТЕРРИТОРИАЛЬНАЯ ИЗБИРАТЕЛЬНАЯ КОМИССИЯ № 2 ОКТЯБРЬСКОГО ОКРУГА ГОРОДА ЛИПЕЦКА</w:t>
      </w:r>
    </w:p>
    <w:p w14:paraId="31DE3CCB" w14:textId="77777777" w:rsidR="0019589D" w:rsidRDefault="0019589D" w:rsidP="00021537">
      <w:pPr>
        <w:jc w:val="center"/>
        <w:outlineLvl w:val="0"/>
        <w:rPr>
          <w:b/>
          <w:sz w:val="28"/>
          <w:szCs w:val="28"/>
        </w:rPr>
      </w:pPr>
    </w:p>
    <w:p w14:paraId="35CF11F6" w14:textId="77777777" w:rsidR="00021537" w:rsidRPr="004D7F00" w:rsidRDefault="00021537" w:rsidP="00021537">
      <w:pPr>
        <w:jc w:val="center"/>
        <w:outlineLvl w:val="0"/>
        <w:rPr>
          <w:b/>
          <w:sz w:val="22"/>
          <w:szCs w:val="22"/>
        </w:rPr>
      </w:pPr>
    </w:p>
    <w:p w14:paraId="63F0D884" w14:textId="77777777" w:rsidR="00B2639D" w:rsidRDefault="00021537" w:rsidP="00021537">
      <w:pPr>
        <w:jc w:val="center"/>
        <w:rPr>
          <w:b/>
          <w:color w:val="000000"/>
        </w:rPr>
      </w:pPr>
      <w:r w:rsidRPr="004D7F00">
        <w:rPr>
          <w:b/>
          <w:spacing w:val="60"/>
          <w:sz w:val="32"/>
          <w:szCs w:val="28"/>
        </w:rPr>
        <w:t>ПОСТАНОВЛЕНИЕ</w:t>
      </w:r>
    </w:p>
    <w:p w14:paraId="29AF2B1A" w14:textId="7D186DCD" w:rsidR="00B2639D" w:rsidRPr="00021537" w:rsidRDefault="00FF625C" w:rsidP="00B2639D">
      <w:pPr>
        <w:jc w:val="both"/>
        <w:rPr>
          <w:color w:val="000000"/>
          <w:sz w:val="28"/>
        </w:rPr>
      </w:pPr>
      <w:r>
        <w:rPr>
          <w:color w:val="000000"/>
          <w:sz w:val="28"/>
        </w:rPr>
        <w:t>18</w:t>
      </w:r>
      <w:r w:rsidR="003821D6">
        <w:rPr>
          <w:color w:val="000000"/>
          <w:sz w:val="28"/>
        </w:rPr>
        <w:t xml:space="preserve"> июня</w:t>
      </w:r>
      <w:r w:rsidR="00B2639D" w:rsidRPr="00AA2C26">
        <w:rPr>
          <w:color w:val="000000"/>
          <w:sz w:val="28"/>
        </w:rPr>
        <w:t xml:space="preserve"> 202</w:t>
      </w:r>
      <w:r w:rsidR="006A688C">
        <w:rPr>
          <w:color w:val="000000"/>
          <w:sz w:val="28"/>
        </w:rPr>
        <w:t>6</w:t>
      </w:r>
      <w:r w:rsidR="00B2639D" w:rsidRPr="00AA2C26">
        <w:rPr>
          <w:color w:val="000000"/>
          <w:sz w:val="28"/>
        </w:rPr>
        <w:t xml:space="preserve"> года                       </w:t>
      </w:r>
      <w:r w:rsidR="0088117D">
        <w:rPr>
          <w:color w:val="000000"/>
          <w:sz w:val="28"/>
        </w:rPr>
        <w:t xml:space="preserve">            </w:t>
      </w:r>
      <w:r w:rsidR="00B2639D" w:rsidRPr="00AA2C26">
        <w:rPr>
          <w:color w:val="000000"/>
          <w:sz w:val="28"/>
        </w:rPr>
        <w:t xml:space="preserve">                     </w:t>
      </w:r>
      <w:r w:rsidR="000F1718">
        <w:rPr>
          <w:color w:val="000000"/>
          <w:sz w:val="28"/>
        </w:rPr>
        <w:t xml:space="preserve">    </w:t>
      </w:r>
      <w:r w:rsidR="00B2639D" w:rsidRPr="00AA2C26">
        <w:rPr>
          <w:color w:val="000000"/>
          <w:sz w:val="28"/>
        </w:rPr>
        <w:t xml:space="preserve">                     </w:t>
      </w:r>
      <w:r w:rsidR="00323739" w:rsidRPr="00AA2C26">
        <w:rPr>
          <w:color w:val="000000"/>
          <w:sz w:val="28"/>
        </w:rPr>
        <w:t xml:space="preserve">   </w:t>
      </w:r>
      <w:r w:rsidR="00B2639D" w:rsidRPr="00AA2C26">
        <w:rPr>
          <w:color w:val="000000"/>
          <w:sz w:val="28"/>
        </w:rPr>
        <w:t xml:space="preserve"> </w:t>
      </w:r>
      <w:r w:rsidR="00AA2C26" w:rsidRPr="00AA2C26">
        <w:rPr>
          <w:color w:val="000000"/>
          <w:sz w:val="28"/>
        </w:rPr>
        <w:t xml:space="preserve">   </w:t>
      </w:r>
      <w:r w:rsidR="00B2639D" w:rsidRPr="00AA2C26">
        <w:rPr>
          <w:color w:val="000000"/>
          <w:sz w:val="28"/>
        </w:rPr>
        <w:t xml:space="preserve"> № </w:t>
      </w:r>
      <w:r w:rsidR="003821D6">
        <w:rPr>
          <w:color w:val="000000"/>
          <w:sz w:val="28"/>
        </w:rPr>
        <w:t>8</w:t>
      </w:r>
      <w:r w:rsidR="006A688C">
        <w:rPr>
          <w:color w:val="000000"/>
          <w:sz w:val="28"/>
        </w:rPr>
        <w:t>/</w:t>
      </w:r>
      <w:r w:rsidR="003821D6">
        <w:rPr>
          <w:color w:val="000000"/>
          <w:sz w:val="28"/>
        </w:rPr>
        <w:t>3</w:t>
      </w:r>
      <w:r w:rsidR="007045F4">
        <w:rPr>
          <w:color w:val="000000"/>
          <w:sz w:val="28"/>
        </w:rPr>
        <w:t>1</w:t>
      </w:r>
    </w:p>
    <w:p w14:paraId="4015548B" w14:textId="17331C0E" w:rsidR="000A5DA3" w:rsidRDefault="003821D6" w:rsidP="000A5DA3">
      <w:pPr>
        <w:jc w:val="center"/>
        <w:rPr>
          <w:sz w:val="28"/>
          <w:szCs w:val="28"/>
        </w:rPr>
      </w:pPr>
      <w:r>
        <w:rPr>
          <w:sz w:val="28"/>
          <w:szCs w:val="28"/>
        </w:rPr>
        <w:t>г. Липецк</w:t>
      </w:r>
    </w:p>
    <w:p w14:paraId="0D593902" w14:textId="77777777" w:rsidR="000A5DA3" w:rsidRDefault="000A5DA3" w:rsidP="000A5DA3">
      <w:pPr>
        <w:tabs>
          <w:tab w:val="left" w:pos="-2250"/>
        </w:tabs>
        <w:jc w:val="center"/>
        <w:rPr>
          <w:sz w:val="28"/>
        </w:rPr>
      </w:pPr>
    </w:p>
    <w:p w14:paraId="17EA1A41" w14:textId="2E4F3E1B" w:rsidR="007045F4" w:rsidRDefault="007045F4" w:rsidP="007045F4">
      <w:pPr>
        <w:spacing w:line="0" w:lineRule="atLeast"/>
        <w:jc w:val="center"/>
        <w:rPr>
          <w:b/>
          <w:sz w:val="28"/>
          <w:szCs w:val="28"/>
        </w:rPr>
      </w:pPr>
      <w:bookmarkStart w:id="0" w:name="_Hlk73969023"/>
      <w:r>
        <w:rPr>
          <w:b/>
          <w:sz w:val="28"/>
          <w:szCs w:val="28"/>
        </w:rPr>
        <w:t xml:space="preserve">О положении о Рабочей группе по приему и проверке документов, представляемых кандидатами в территориальную избирательную комиссию № </w:t>
      </w:r>
      <w:r>
        <w:rPr>
          <w:b/>
          <w:sz w:val="28"/>
          <w:szCs w:val="28"/>
        </w:rPr>
        <w:t>2</w:t>
      </w:r>
      <w:r>
        <w:rPr>
          <w:b/>
          <w:sz w:val="28"/>
          <w:szCs w:val="28"/>
        </w:rPr>
        <w:t xml:space="preserve"> Октябрьского округа города Липецка с полномочиями окружных избирательных комиссий </w:t>
      </w:r>
      <w:r>
        <w:rPr>
          <w:b/>
          <w:bCs/>
          <w:sz w:val="28"/>
          <w:szCs w:val="28"/>
        </w:rPr>
        <w:t xml:space="preserve">по выборам депутатов Липецкого областного Совета депутатов восьмого созыва по одномандатным избирательным округам № </w:t>
      </w:r>
      <w:r>
        <w:rPr>
          <w:b/>
          <w:bCs/>
          <w:sz w:val="28"/>
          <w:szCs w:val="28"/>
        </w:rPr>
        <w:t>3</w:t>
      </w:r>
      <w:r>
        <w:rPr>
          <w:b/>
          <w:bCs/>
          <w:sz w:val="28"/>
          <w:szCs w:val="28"/>
        </w:rPr>
        <w:t xml:space="preserve">, № </w:t>
      </w:r>
      <w:r>
        <w:rPr>
          <w:b/>
          <w:bCs/>
          <w:sz w:val="28"/>
          <w:szCs w:val="28"/>
        </w:rPr>
        <w:t xml:space="preserve">4 </w:t>
      </w:r>
      <w:r>
        <w:rPr>
          <w:b/>
          <w:sz w:val="28"/>
          <w:szCs w:val="28"/>
        </w:rPr>
        <w:t>при проведении выборов депутатов Липецкого областного Совета депутатов восьмого созыва</w:t>
      </w:r>
      <w:bookmarkEnd w:id="0"/>
    </w:p>
    <w:p w14:paraId="4571DAE8" w14:textId="77777777" w:rsidR="007045F4" w:rsidRDefault="007045F4" w:rsidP="007045F4">
      <w:pPr>
        <w:tabs>
          <w:tab w:val="left" w:pos="-1680"/>
          <w:tab w:val="left" w:pos="31680"/>
        </w:tabs>
        <w:spacing w:line="276" w:lineRule="auto"/>
        <w:ind w:firstLine="709"/>
        <w:jc w:val="both"/>
        <w:rPr>
          <w:color w:val="000000"/>
          <w:sz w:val="28"/>
          <w:szCs w:val="28"/>
        </w:rPr>
      </w:pPr>
    </w:p>
    <w:p w14:paraId="2875C5C2" w14:textId="0F396884" w:rsidR="007045F4" w:rsidRDefault="007045F4" w:rsidP="007045F4">
      <w:pPr>
        <w:tabs>
          <w:tab w:val="left" w:pos="-1680"/>
          <w:tab w:val="left" w:pos="31680"/>
        </w:tabs>
        <w:spacing w:line="276" w:lineRule="auto"/>
        <w:ind w:firstLine="709"/>
        <w:jc w:val="both"/>
        <w:rPr>
          <w:sz w:val="28"/>
          <w:szCs w:val="28"/>
        </w:rPr>
      </w:pPr>
      <w:r>
        <w:rPr>
          <w:sz w:val="28"/>
          <w:szCs w:val="28"/>
        </w:rPr>
        <w:t>В соответствии с пунктом 5 статьи 15, частью 10 статьи 37 Закона</w:t>
      </w:r>
      <w:r>
        <w:rPr>
          <w:sz w:val="28"/>
          <w:szCs w:val="28"/>
        </w:rPr>
        <w:t xml:space="preserve"> </w:t>
      </w:r>
      <w:r>
        <w:rPr>
          <w:sz w:val="28"/>
          <w:szCs w:val="28"/>
        </w:rPr>
        <w:t xml:space="preserve">Липецкой области от 11 мая 2016 года № 521-ОЗ «О выборах депутатов Липецкого областного Совета депутатов», постановлением избирательной комиссии Липецкой области от 3 марта 2026 года № 104/1034-7 «О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 территориальная </w:t>
      </w:r>
      <w:r>
        <w:rPr>
          <w:color w:val="000000" w:themeColor="text1"/>
          <w:sz w:val="28"/>
          <w:szCs w:val="28"/>
        </w:rPr>
        <w:t xml:space="preserve">избирательная комиссия № </w:t>
      </w:r>
      <w:r>
        <w:rPr>
          <w:color w:val="000000" w:themeColor="text1"/>
          <w:sz w:val="28"/>
          <w:szCs w:val="28"/>
        </w:rPr>
        <w:t>2</w:t>
      </w:r>
      <w:r>
        <w:rPr>
          <w:color w:val="000000" w:themeColor="text1"/>
          <w:sz w:val="28"/>
          <w:szCs w:val="28"/>
        </w:rPr>
        <w:t xml:space="preserve"> Октябрьского округа города Липецка</w:t>
      </w:r>
      <w:r>
        <w:rPr>
          <w:color w:val="EE0000"/>
          <w:sz w:val="28"/>
          <w:szCs w:val="28"/>
        </w:rPr>
        <w:t xml:space="preserve"> </w:t>
      </w:r>
      <w:r>
        <w:rPr>
          <w:b/>
          <w:bCs/>
          <w:sz w:val="28"/>
          <w:szCs w:val="28"/>
        </w:rPr>
        <w:t>постановляет:</w:t>
      </w:r>
    </w:p>
    <w:p w14:paraId="49306F87" w14:textId="304F52A6" w:rsidR="007045F4" w:rsidRDefault="007045F4" w:rsidP="007045F4">
      <w:pPr>
        <w:numPr>
          <w:ilvl w:val="0"/>
          <w:numId w:val="5"/>
        </w:numPr>
        <w:suppressAutoHyphens/>
        <w:spacing w:line="276" w:lineRule="auto"/>
        <w:ind w:left="0" w:firstLine="709"/>
        <w:jc w:val="both"/>
        <w:rPr>
          <w:sz w:val="28"/>
          <w:szCs w:val="28"/>
        </w:rPr>
      </w:pPr>
      <w:r>
        <w:rPr>
          <w:sz w:val="28"/>
          <w:szCs w:val="28"/>
        </w:rPr>
        <w:t xml:space="preserve">Утвердить положение о Рабочей группе по приему и проверке документов, представляемых кандидатами в территориальную избирательную комиссию № </w:t>
      </w:r>
      <w:r>
        <w:rPr>
          <w:sz w:val="28"/>
          <w:szCs w:val="28"/>
        </w:rPr>
        <w:t>2</w:t>
      </w:r>
      <w:r>
        <w:rPr>
          <w:sz w:val="28"/>
          <w:szCs w:val="28"/>
        </w:rPr>
        <w:t xml:space="preserve"> Октябрьского округа города Липецка с полномочиями окружных избирательных комиссий по выборам депутатов Липецкого областного Совета депутатов восьмого созыва по одномандатным избирательным округам № </w:t>
      </w:r>
      <w:r>
        <w:rPr>
          <w:sz w:val="28"/>
          <w:szCs w:val="28"/>
        </w:rPr>
        <w:t>3</w:t>
      </w:r>
      <w:r>
        <w:rPr>
          <w:sz w:val="28"/>
          <w:szCs w:val="28"/>
        </w:rPr>
        <w:t xml:space="preserve">, № </w:t>
      </w:r>
      <w:r>
        <w:rPr>
          <w:sz w:val="28"/>
          <w:szCs w:val="28"/>
        </w:rPr>
        <w:t>4</w:t>
      </w:r>
      <w:r>
        <w:rPr>
          <w:sz w:val="28"/>
          <w:szCs w:val="28"/>
        </w:rPr>
        <w:t xml:space="preserve"> при проведении выборов депутатов Липецкого областного Совета депутатов восьмого созыва (приложение).</w:t>
      </w:r>
    </w:p>
    <w:p w14:paraId="623375E4" w14:textId="3DC12AC7" w:rsidR="007045F4" w:rsidRDefault="007045F4" w:rsidP="007045F4">
      <w:pPr>
        <w:spacing w:line="276" w:lineRule="auto"/>
        <w:ind w:firstLine="709"/>
        <w:jc w:val="both"/>
        <w:rPr>
          <w:sz w:val="28"/>
          <w:szCs w:val="28"/>
        </w:rPr>
      </w:pPr>
      <w:r>
        <w:rPr>
          <w:sz w:val="28"/>
          <w:szCs w:val="28"/>
        </w:rPr>
        <w:t xml:space="preserve">2. Настоящее постановление разместить на официальном сайте территориальной избирательной комиссии № </w:t>
      </w:r>
      <w:r>
        <w:rPr>
          <w:sz w:val="28"/>
          <w:szCs w:val="28"/>
        </w:rPr>
        <w:t>2</w:t>
      </w:r>
      <w:r>
        <w:rPr>
          <w:sz w:val="28"/>
          <w:szCs w:val="28"/>
        </w:rPr>
        <w:t xml:space="preserve"> Октябрьского округа города Липецка в информационно-телекоммуникационной сети «Интернет». </w:t>
      </w:r>
    </w:p>
    <w:p w14:paraId="77D3A055" w14:textId="3692E3A5" w:rsidR="00B2639D" w:rsidRDefault="00B2639D" w:rsidP="007045F4">
      <w:pPr>
        <w:tabs>
          <w:tab w:val="left" w:pos="-1680"/>
          <w:tab w:val="left" w:pos="31680"/>
        </w:tabs>
        <w:spacing w:line="276" w:lineRule="auto"/>
        <w:ind w:firstLine="709"/>
        <w:jc w:val="both"/>
        <w:rPr>
          <w:sz w:val="28"/>
          <w:szCs w:val="28"/>
        </w:rPr>
      </w:pPr>
    </w:p>
    <w:p w14:paraId="3C33F221" w14:textId="2FDCB6E1" w:rsidR="007045F4" w:rsidRDefault="007045F4" w:rsidP="007045F4">
      <w:pPr>
        <w:tabs>
          <w:tab w:val="left" w:pos="-1680"/>
          <w:tab w:val="left" w:pos="31680"/>
        </w:tabs>
        <w:spacing w:line="276" w:lineRule="auto"/>
        <w:ind w:firstLine="709"/>
        <w:jc w:val="both"/>
        <w:rPr>
          <w:sz w:val="28"/>
          <w:szCs w:val="28"/>
        </w:rPr>
      </w:pPr>
    </w:p>
    <w:p w14:paraId="416095E1" w14:textId="77777777" w:rsidR="007045F4" w:rsidRDefault="007045F4" w:rsidP="007045F4">
      <w:pPr>
        <w:tabs>
          <w:tab w:val="left" w:pos="-1680"/>
          <w:tab w:val="left" w:pos="31680"/>
        </w:tabs>
        <w:spacing w:line="276" w:lineRule="auto"/>
        <w:ind w:firstLine="709"/>
        <w:jc w:val="both"/>
        <w:rPr>
          <w:sz w:val="28"/>
          <w:szCs w:val="28"/>
        </w:rPr>
      </w:pPr>
    </w:p>
    <w:p w14:paraId="19CCF821" w14:textId="1C35F477" w:rsidR="00021537" w:rsidRPr="006A688C" w:rsidRDefault="006A688C" w:rsidP="007045F4">
      <w:pPr>
        <w:pStyle w:val="14-15"/>
        <w:spacing w:line="276" w:lineRule="auto"/>
        <w:ind w:firstLine="0"/>
        <w:jc w:val="left"/>
        <w:rPr>
          <w:b/>
          <w:sz w:val="24"/>
        </w:rPr>
      </w:pPr>
      <w:r w:rsidRPr="006A688C">
        <w:rPr>
          <w:b/>
          <w:sz w:val="24"/>
        </w:rPr>
        <w:t>ПРЕДСЕДАТЕЛЬ ТЕРРИТОРИАЛЬНОЙ</w:t>
      </w:r>
      <w:r w:rsidRPr="006A688C">
        <w:rPr>
          <w:b/>
          <w:sz w:val="24"/>
        </w:rPr>
        <w:br/>
        <w:t>ИЗБИРАТЕЛЬНОЙ КОМИССИИ</w:t>
      </w:r>
      <w:r w:rsidR="00AA2C26" w:rsidRPr="006A688C">
        <w:rPr>
          <w:b/>
          <w:sz w:val="24"/>
        </w:rPr>
        <w:tab/>
      </w:r>
      <w:r w:rsidR="00AA2C26" w:rsidRPr="006A688C">
        <w:rPr>
          <w:b/>
          <w:sz w:val="24"/>
        </w:rPr>
        <w:tab/>
      </w:r>
      <w:r w:rsidR="00021537" w:rsidRPr="006A688C">
        <w:rPr>
          <w:b/>
          <w:sz w:val="24"/>
        </w:rPr>
        <w:tab/>
      </w:r>
      <w:r>
        <w:rPr>
          <w:b/>
          <w:sz w:val="24"/>
        </w:rPr>
        <w:t xml:space="preserve"> </w:t>
      </w:r>
      <w:r w:rsidR="00021537" w:rsidRPr="006A688C">
        <w:rPr>
          <w:b/>
          <w:sz w:val="24"/>
        </w:rPr>
        <w:tab/>
      </w:r>
      <w:r w:rsidR="00021537" w:rsidRPr="006A688C">
        <w:rPr>
          <w:b/>
          <w:sz w:val="24"/>
        </w:rPr>
        <w:tab/>
      </w:r>
      <w:r>
        <w:rPr>
          <w:b/>
          <w:sz w:val="24"/>
        </w:rPr>
        <w:t xml:space="preserve">     </w:t>
      </w:r>
      <w:r w:rsidR="00021537" w:rsidRPr="006A688C">
        <w:rPr>
          <w:b/>
          <w:sz w:val="24"/>
        </w:rPr>
        <w:t>А.Б.</w:t>
      </w:r>
      <w:r w:rsidR="00AA2C26" w:rsidRPr="006A688C">
        <w:rPr>
          <w:b/>
          <w:sz w:val="24"/>
        </w:rPr>
        <w:t xml:space="preserve"> ДЕЕВ</w:t>
      </w:r>
    </w:p>
    <w:p w14:paraId="6757C3C2" w14:textId="77777777" w:rsidR="00021537" w:rsidRPr="006A688C" w:rsidRDefault="00021537" w:rsidP="007045F4">
      <w:pPr>
        <w:pStyle w:val="14-15"/>
        <w:spacing w:line="276" w:lineRule="auto"/>
        <w:ind w:firstLine="0"/>
        <w:rPr>
          <w:b/>
          <w:sz w:val="24"/>
        </w:rPr>
      </w:pPr>
    </w:p>
    <w:p w14:paraId="2CFDC50A" w14:textId="5913A59C" w:rsidR="00021537" w:rsidRPr="006A688C" w:rsidRDefault="006A688C" w:rsidP="007045F4">
      <w:pPr>
        <w:pStyle w:val="14-15"/>
        <w:spacing w:line="276" w:lineRule="auto"/>
        <w:ind w:firstLine="0"/>
        <w:rPr>
          <w:b/>
          <w:sz w:val="24"/>
        </w:rPr>
      </w:pPr>
      <w:r w:rsidRPr="006A688C">
        <w:rPr>
          <w:b/>
          <w:sz w:val="24"/>
        </w:rPr>
        <w:t>СЕКРЕТАРЬ ТЕРРИТОРИАЛЬНОЙ</w:t>
      </w:r>
    </w:p>
    <w:p w14:paraId="52CCD28E" w14:textId="77777777" w:rsidR="003821D6" w:rsidRDefault="006A688C" w:rsidP="007045F4">
      <w:pPr>
        <w:spacing w:line="276" w:lineRule="auto"/>
        <w:rPr>
          <w:b/>
          <w:szCs w:val="28"/>
        </w:rPr>
        <w:sectPr w:rsidR="003821D6" w:rsidSect="00FF625C">
          <w:pgSz w:w="11906" w:h="16838"/>
          <w:pgMar w:top="851" w:right="849" w:bottom="567" w:left="1701" w:header="709" w:footer="709" w:gutter="0"/>
          <w:cols w:space="708"/>
          <w:docGrid w:linePitch="360"/>
        </w:sectPr>
      </w:pPr>
      <w:r w:rsidRPr="006A688C">
        <w:rPr>
          <w:b/>
          <w:szCs w:val="28"/>
        </w:rPr>
        <w:t xml:space="preserve">ИЗБИРАТЕЛЬНОЙ КОМИССИИ </w:t>
      </w:r>
      <w:r w:rsidR="00AA2C26" w:rsidRPr="006A688C">
        <w:rPr>
          <w:b/>
          <w:szCs w:val="28"/>
        </w:rPr>
        <w:tab/>
      </w:r>
      <w:r w:rsidR="00AA2C26" w:rsidRPr="006A688C">
        <w:rPr>
          <w:b/>
          <w:szCs w:val="28"/>
        </w:rPr>
        <w:tab/>
      </w:r>
      <w:r w:rsidR="00021537" w:rsidRPr="006A688C">
        <w:rPr>
          <w:b/>
          <w:szCs w:val="28"/>
        </w:rPr>
        <w:tab/>
      </w:r>
      <w:r w:rsidR="00021537" w:rsidRPr="006A688C">
        <w:rPr>
          <w:b/>
          <w:szCs w:val="28"/>
        </w:rPr>
        <w:tab/>
      </w:r>
      <w:r>
        <w:rPr>
          <w:b/>
          <w:szCs w:val="28"/>
        </w:rPr>
        <w:t xml:space="preserve">          </w:t>
      </w:r>
      <w:r w:rsidR="00021537" w:rsidRPr="006A688C">
        <w:rPr>
          <w:b/>
          <w:szCs w:val="28"/>
        </w:rPr>
        <w:t>А.С. КАКУНИНА</w:t>
      </w:r>
    </w:p>
    <w:tbl>
      <w:tblPr>
        <w:tblW w:w="9355" w:type="dxa"/>
        <w:tblLook w:val="04A0" w:firstRow="1" w:lastRow="0" w:firstColumn="1" w:lastColumn="0" w:noHBand="0" w:noVBand="1"/>
      </w:tblPr>
      <w:tblGrid>
        <w:gridCol w:w="630"/>
        <w:gridCol w:w="2436"/>
        <w:gridCol w:w="2179"/>
        <w:gridCol w:w="4110"/>
      </w:tblGrid>
      <w:tr w:rsidR="007045F4" w14:paraId="683BF72E" w14:textId="77777777" w:rsidTr="007045F4">
        <w:tc>
          <w:tcPr>
            <w:tcW w:w="630" w:type="dxa"/>
            <w:noWrap/>
            <w:tcMar>
              <w:top w:w="15" w:type="dxa"/>
              <w:left w:w="15" w:type="dxa"/>
              <w:bottom w:w="15" w:type="dxa"/>
              <w:right w:w="15" w:type="dxa"/>
            </w:tcMar>
            <w:vAlign w:val="center"/>
          </w:tcPr>
          <w:p w14:paraId="5C39F02D" w14:textId="77777777" w:rsidR="007045F4" w:rsidRDefault="007045F4">
            <w:pPr>
              <w:jc w:val="center"/>
              <w:rPr>
                <w:b/>
              </w:rPr>
            </w:pPr>
            <w:bookmarkStart w:id="1" w:name="Par33"/>
            <w:bookmarkStart w:id="2" w:name="Par40"/>
            <w:bookmarkEnd w:id="1"/>
            <w:bookmarkEnd w:id="2"/>
            <w:r>
              <w:rPr>
                <w:b/>
              </w:rPr>
              <w:lastRenderedPageBreak/>
              <w:br w:type="page"/>
            </w:r>
          </w:p>
          <w:p w14:paraId="35BFE4E3" w14:textId="77777777" w:rsidR="007045F4" w:rsidRDefault="007045F4">
            <w:pPr>
              <w:jc w:val="center"/>
              <w:rPr>
                <w:color w:val="000000"/>
              </w:rPr>
            </w:pPr>
          </w:p>
        </w:tc>
        <w:tc>
          <w:tcPr>
            <w:tcW w:w="2436" w:type="dxa"/>
            <w:tcMar>
              <w:top w:w="15" w:type="dxa"/>
              <w:left w:w="15" w:type="dxa"/>
              <w:bottom w:w="15" w:type="dxa"/>
              <w:right w:w="15" w:type="dxa"/>
            </w:tcMar>
            <w:vAlign w:val="bottom"/>
          </w:tcPr>
          <w:p w14:paraId="1DBC9994" w14:textId="77777777" w:rsidR="007045F4" w:rsidRDefault="007045F4">
            <w:pPr>
              <w:rPr>
                <w:color w:val="000000"/>
              </w:rPr>
            </w:pPr>
          </w:p>
        </w:tc>
        <w:tc>
          <w:tcPr>
            <w:tcW w:w="2179" w:type="dxa"/>
            <w:noWrap/>
            <w:tcMar>
              <w:top w:w="15" w:type="dxa"/>
              <w:left w:w="15" w:type="dxa"/>
              <w:bottom w:w="15" w:type="dxa"/>
              <w:right w:w="15" w:type="dxa"/>
            </w:tcMar>
            <w:vAlign w:val="bottom"/>
          </w:tcPr>
          <w:p w14:paraId="675C96AF" w14:textId="77777777" w:rsidR="007045F4" w:rsidRDefault="007045F4">
            <w:pPr>
              <w:rPr>
                <w:color w:val="000000"/>
              </w:rPr>
            </w:pPr>
          </w:p>
        </w:tc>
        <w:tc>
          <w:tcPr>
            <w:tcW w:w="4110" w:type="dxa"/>
            <w:tcMar>
              <w:top w:w="15" w:type="dxa"/>
              <w:left w:w="15" w:type="dxa"/>
              <w:bottom w:w="15" w:type="dxa"/>
              <w:right w:w="15" w:type="dxa"/>
            </w:tcMar>
            <w:vAlign w:val="bottom"/>
            <w:hideMark/>
          </w:tcPr>
          <w:p w14:paraId="660DA232" w14:textId="1786ED07" w:rsidR="007045F4" w:rsidRDefault="007045F4" w:rsidP="007045F4">
            <w:pPr>
              <w:jc w:val="center"/>
              <w:rPr>
                <w:color w:val="000000"/>
              </w:rPr>
            </w:pPr>
            <w:r>
              <w:rPr>
                <w:color w:val="000000"/>
              </w:rPr>
              <w:t>Приложение</w:t>
            </w:r>
          </w:p>
          <w:p w14:paraId="34144436" w14:textId="2E3FD473" w:rsidR="007045F4" w:rsidRDefault="007045F4" w:rsidP="007045F4">
            <w:pPr>
              <w:jc w:val="center"/>
              <w:rPr>
                <w:color w:val="000000"/>
              </w:rPr>
            </w:pPr>
            <w:r>
              <w:rPr>
                <w:color w:val="000000"/>
              </w:rPr>
              <w:t>к постановлению территориальной</w:t>
            </w:r>
          </w:p>
          <w:p w14:paraId="0889A29D" w14:textId="2F72CB95" w:rsidR="007045F4" w:rsidRDefault="007045F4" w:rsidP="007045F4">
            <w:pPr>
              <w:jc w:val="center"/>
              <w:rPr>
                <w:color w:val="000000"/>
              </w:rPr>
            </w:pPr>
            <w:r>
              <w:rPr>
                <w:color w:val="000000"/>
              </w:rPr>
              <w:t xml:space="preserve">избирательной комиссии № </w:t>
            </w:r>
            <w:r>
              <w:rPr>
                <w:color w:val="000000"/>
              </w:rPr>
              <w:t>2</w:t>
            </w:r>
          </w:p>
          <w:p w14:paraId="23301018" w14:textId="61C60E60" w:rsidR="007045F4" w:rsidRDefault="007045F4" w:rsidP="007045F4">
            <w:pPr>
              <w:jc w:val="center"/>
              <w:rPr>
                <w:color w:val="000000"/>
              </w:rPr>
            </w:pPr>
            <w:r>
              <w:rPr>
                <w:color w:val="000000"/>
              </w:rPr>
              <w:t>Октябрьского округа города Липецка</w:t>
            </w:r>
          </w:p>
          <w:p w14:paraId="05E61EE5" w14:textId="34901BCA" w:rsidR="007045F4" w:rsidRDefault="007045F4" w:rsidP="007045F4">
            <w:pPr>
              <w:jc w:val="center"/>
              <w:rPr>
                <w:color w:val="000000"/>
              </w:rPr>
            </w:pPr>
            <w:r>
              <w:rPr>
                <w:color w:val="000000"/>
              </w:rPr>
              <w:t xml:space="preserve">от </w:t>
            </w:r>
            <w:r>
              <w:rPr>
                <w:color w:val="000000"/>
              </w:rPr>
              <w:t xml:space="preserve">18 </w:t>
            </w:r>
            <w:r>
              <w:rPr>
                <w:color w:val="000000"/>
              </w:rPr>
              <w:t xml:space="preserve">июня 2026 года № </w:t>
            </w:r>
            <w:r>
              <w:rPr>
                <w:color w:val="000000"/>
              </w:rPr>
              <w:t>8</w:t>
            </w:r>
            <w:r>
              <w:rPr>
                <w:color w:val="000000"/>
              </w:rPr>
              <w:t>/</w:t>
            </w:r>
            <w:r>
              <w:rPr>
                <w:color w:val="000000"/>
              </w:rPr>
              <w:t>31</w:t>
            </w:r>
          </w:p>
        </w:tc>
      </w:tr>
    </w:tbl>
    <w:p w14:paraId="5F867E32" w14:textId="77777777" w:rsidR="007045F4" w:rsidRDefault="007045F4" w:rsidP="007045F4">
      <w:pPr>
        <w:spacing w:line="0" w:lineRule="atLeast"/>
        <w:jc w:val="both"/>
        <w:rPr>
          <w:b/>
          <w:sz w:val="28"/>
          <w:szCs w:val="28"/>
        </w:rPr>
      </w:pPr>
    </w:p>
    <w:p w14:paraId="45A41FE0" w14:textId="77777777" w:rsidR="007045F4" w:rsidRDefault="007045F4" w:rsidP="007045F4">
      <w:pPr>
        <w:spacing w:line="0" w:lineRule="atLeast"/>
        <w:jc w:val="center"/>
        <w:rPr>
          <w:b/>
          <w:sz w:val="28"/>
          <w:szCs w:val="28"/>
        </w:rPr>
      </w:pPr>
    </w:p>
    <w:p w14:paraId="4467BACD" w14:textId="77777777" w:rsidR="007045F4" w:rsidRDefault="007045F4" w:rsidP="007045F4">
      <w:pPr>
        <w:spacing w:line="0" w:lineRule="atLeast"/>
        <w:jc w:val="center"/>
        <w:rPr>
          <w:b/>
          <w:sz w:val="28"/>
          <w:szCs w:val="28"/>
        </w:rPr>
      </w:pPr>
      <w:r>
        <w:rPr>
          <w:b/>
          <w:sz w:val="28"/>
          <w:szCs w:val="28"/>
        </w:rPr>
        <w:t>Положение</w:t>
      </w:r>
    </w:p>
    <w:p w14:paraId="5A762FED" w14:textId="6A326CCF" w:rsidR="007045F4" w:rsidRDefault="007045F4" w:rsidP="007045F4">
      <w:pPr>
        <w:spacing w:line="0" w:lineRule="atLeast"/>
        <w:jc w:val="center"/>
        <w:rPr>
          <w:b/>
          <w:sz w:val="28"/>
          <w:szCs w:val="28"/>
        </w:rPr>
      </w:pPr>
      <w:r>
        <w:rPr>
          <w:b/>
          <w:sz w:val="28"/>
          <w:szCs w:val="28"/>
        </w:rPr>
        <w:t xml:space="preserve">о Рабочей группе по приему и проверке документов, представляемых кандидатами в территориальную избирательную комиссию № </w:t>
      </w:r>
      <w:r>
        <w:rPr>
          <w:b/>
          <w:sz w:val="28"/>
          <w:szCs w:val="28"/>
        </w:rPr>
        <w:t>2</w:t>
      </w:r>
      <w:r>
        <w:rPr>
          <w:b/>
          <w:sz w:val="28"/>
          <w:szCs w:val="28"/>
        </w:rPr>
        <w:t xml:space="preserve"> Октябрьского округа города Липецка с полномочиями окружных избирательных комиссий </w:t>
      </w:r>
      <w:r>
        <w:rPr>
          <w:b/>
          <w:bCs/>
          <w:sz w:val="28"/>
          <w:szCs w:val="28"/>
        </w:rPr>
        <w:t xml:space="preserve">по выборам депутатов Липецкого областного Совета депутатов восьмого созыва по одномандатным избирательным округам № </w:t>
      </w:r>
      <w:r>
        <w:rPr>
          <w:b/>
          <w:bCs/>
          <w:sz w:val="28"/>
          <w:szCs w:val="28"/>
        </w:rPr>
        <w:t>3</w:t>
      </w:r>
      <w:r>
        <w:rPr>
          <w:b/>
          <w:bCs/>
          <w:sz w:val="28"/>
          <w:szCs w:val="28"/>
        </w:rPr>
        <w:t xml:space="preserve">, № </w:t>
      </w:r>
      <w:r>
        <w:rPr>
          <w:b/>
          <w:bCs/>
          <w:sz w:val="28"/>
          <w:szCs w:val="28"/>
        </w:rPr>
        <w:t>4</w:t>
      </w:r>
      <w:r>
        <w:t xml:space="preserve"> </w:t>
      </w:r>
      <w:r>
        <w:rPr>
          <w:b/>
          <w:sz w:val="28"/>
          <w:szCs w:val="28"/>
        </w:rPr>
        <w:t>при проведении выборов депутатов Липецкого областного Совета депутатов восьмого созыва</w:t>
      </w:r>
    </w:p>
    <w:p w14:paraId="03196EB1" w14:textId="77777777" w:rsidR="007045F4" w:rsidRDefault="007045F4" w:rsidP="007045F4">
      <w:pPr>
        <w:spacing w:line="0" w:lineRule="atLeast"/>
        <w:jc w:val="center"/>
        <w:rPr>
          <w:sz w:val="28"/>
          <w:szCs w:val="28"/>
        </w:rPr>
      </w:pPr>
    </w:p>
    <w:p w14:paraId="01B83CBE" w14:textId="77777777" w:rsidR="007045F4" w:rsidRDefault="007045F4" w:rsidP="007045F4">
      <w:pPr>
        <w:numPr>
          <w:ilvl w:val="0"/>
          <w:numId w:val="6"/>
        </w:numPr>
        <w:suppressAutoHyphens/>
        <w:spacing w:line="0" w:lineRule="atLeast"/>
        <w:jc w:val="center"/>
        <w:rPr>
          <w:b/>
          <w:sz w:val="28"/>
          <w:szCs w:val="28"/>
        </w:rPr>
      </w:pPr>
      <w:r>
        <w:rPr>
          <w:b/>
          <w:sz w:val="28"/>
          <w:szCs w:val="28"/>
        </w:rPr>
        <w:t>Общие положения</w:t>
      </w:r>
    </w:p>
    <w:p w14:paraId="13FF0099" w14:textId="77777777" w:rsidR="007045F4" w:rsidRDefault="007045F4" w:rsidP="007045F4">
      <w:pPr>
        <w:spacing w:line="0" w:lineRule="atLeast"/>
        <w:jc w:val="both"/>
        <w:rPr>
          <w:b/>
          <w:sz w:val="28"/>
          <w:szCs w:val="28"/>
          <w:vertAlign w:val="superscript"/>
        </w:rPr>
      </w:pPr>
    </w:p>
    <w:p w14:paraId="38C6A134" w14:textId="3F38F1BE" w:rsidR="007045F4" w:rsidRDefault="007045F4" w:rsidP="007045F4">
      <w:pPr>
        <w:spacing w:line="360" w:lineRule="auto"/>
        <w:ind w:firstLine="709"/>
        <w:jc w:val="both"/>
        <w:rPr>
          <w:sz w:val="28"/>
          <w:szCs w:val="28"/>
        </w:rPr>
      </w:pPr>
      <w:r>
        <w:rPr>
          <w:sz w:val="28"/>
          <w:szCs w:val="28"/>
        </w:rPr>
        <w:t xml:space="preserve">1.1. Положение о Рабочей группе по приему и проверке документов, представляемых кандидатами в территориальную избирательную комиссию № </w:t>
      </w:r>
      <w:r>
        <w:rPr>
          <w:sz w:val="28"/>
          <w:szCs w:val="28"/>
        </w:rPr>
        <w:t>2</w:t>
      </w:r>
      <w:r>
        <w:rPr>
          <w:sz w:val="28"/>
          <w:szCs w:val="28"/>
        </w:rPr>
        <w:t xml:space="preserve"> Октябрьского округа города Липецка с полномочиями окружных избирательных комиссий по выборам депутатов Липецкого областного Совета депутатов восьмого созыва по одномандатным избирательным округам № </w:t>
      </w:r>
      <w:r>
        <w:rPr>
          <w:sz w:val="28"/>
          <w:szCs w:val="28"/>
        </w:rPr>
        <w:t>3</w:t>
      </w:r>
      <w:r>
        <w:rPr>
          <w:sz w:val="28"/>
          <w:szCs w:val="28"/>
        </w:rPr>
        <w:t xml:space="preserve">, № </w:t>
      </w:r>
      <w:r>
        <w:rPr>
          <w:sz w:val="28"/>
          <w:szCs w:val="28"/>
        </w:rPr>
        <w:t>4</w:t>
      </w:r>
      <w:r>
        <w:rPr>
          <w:sz w:val="28"/>
          <w:szCs w:val="28"/>
        </w:rPr>
        <w:t xml:space="preserve"> при проведении выборов депутатов Липецкого областного Совета депутатов восьмого созыва (далее – Положение), определяет порядок работы Рабочей группы по приему и проверке избирательных документов, представляемых в территориальную избирательную комиссию № </w:t>
      </w:r>
      <w:r>
        <w:rPr>
          <w:sz w:val="28"/>
          <w:szCs w:val="28"/>
        </w:rPr>
        <w:t>2</w:t>
      </w:r>
      <w:r>
        <w:rPr>
          <w:sz w:val="28"/>
          <w:szCs w:val="28"/>
        </w:rPr>
        <w:t xml:space="preserve"> Октябрьского округа города Липецка с полномочиями окружных избирательных комиссий по выборам депутатов Липецкого областного Совета депутатов восьмого созыва по одномандатным избирательным округам № </w:t>
      </w:r>
      <w:r>
        <w:rPr>
          <w:sz w:val="28"/>
          <w:szCs w:val="28"/>
        </w:rPr>
        <w:t>3</w:t>
      </w:r>
      <w:r>
        <w:rPr>
          <w:sz w:val="28"/>
          <w:szCs w:val="28"/>
        </w:rPr>
        <w:t xml:space="preserve">, № </w:t>
      </w:r>
      <w:r>
        <w:rPr>
          <w:sz w:val="28"/>
          <w:szCs w:val="28"/>
        </w:rPr>
        <w:t>4</w:t>
      </w:r>
      <w:r>
        <w:rPr>
          <w:sz w:val="28"/>
          <w:szCs w:val="28"/>
        </w:rPr>
        <w:t xml:space="preserve"> при проведении выборов депутатов Липецкого областного Совета депутатов восьмого созыва (далее – Рабочая группа), кандидатами, выдвинутыми избирательными объединениями по одномандатным избирательным округам, кандидатами, выдвинутыми в порядке самовыдвижения, в соответствии со статьями 15, 28, 30, 36, 37, 38, 41, 42, 57 </w:t>
      </w:r>
      <w:r>
        <w:rPr>
          <w:sz w:val="28"/>
          <w:szCs w:val="28"/>
        </w:rPr>
        <w:lastRenderedPageBreak/>
        <w:t>Закона Липецкой области от 11 мая 2016 № 521-ОЗ «О выборах депутатов Липецкого областного Совета депутатов».</w:t>
      </w:r>
    </w:p>
    <w:p w14:paraId="37231FE0" w14:textId="076A92DC" w:rsidR="007045F4" w:rsidRDefault="007045F4" w:rsidP="007045F4">
      <w:pPr>
        <w:numPr>
          <w:ilvl w:val="1"/>
          <w:numId w:val="7"/>
        </w:numPr>
        <w:suppressAutoHyphens/>
        <w:spacing w:line="360" w:lineRule="auto"/>
        <w:ind w:left="0" w:firstLine="709"/>
        <w:jc w:val="both"/>
        <w:rPr>
          <w:sz w:val="28"/>
          <w:szCs w:val="28"/>
        </w:rPr>
      </w:pPr>
      <w:r>
        <w:rPr>
          <w:sz w:val="28"/>
          <w:szCs w:val="28"/>
        </w:rPr>
        <w:t xml:space="preserve">В целях организации проверки достоверности сведений, содержащихся в избирательных документах, представляемых кандидатами в депутаты Липецкого областного Совета депутатов восьмого созыва, в территориальную избирательную комиссию № </w:t>
      </w:r>
      <w:r>
        <w:rPr>
          <w:sz w:val="28"/>
          <w:szCs w:val="28"/>
        </w:rPr>
        <w:t>2</w:t>
      </w:r>
      <w:r>
        <w:rPr>
          <w:sz w:val="28"/>
          <w:szCs w:val="28"/>
        </w:rPr>
        <w:t xml:space="preserve"> Октябрьского округа города Липецка с полномочиями окружных избирательных комиссий по выборам депутатов Липецкого областного Совета депутатов восьмого созыва по одномандатным избирательным округам № </w:t>
      </w:r>
      <w:r>
        <w:rPr>
          <w:sz w:val="28"/>
          <w:szCs w:val="28"/>
        </w:rPr>
        <w:t>3</w:t>
      </w:r>
      <w:r>
        <w:rPr>
          <w:sz w:val="28"/>
          <w:szCs w:val="28"/>
        </w:rPr>
        <w:t xml:space="preserve">, № </w:t>
      </w:r>
      <w:r>
        <w:rPr>
          <w:sz w:val="28"/>
          <w:szCs w:val="28"/>
        </w:rPr>
        <w:t>4</w:t>
      </w:r>
      <w:r>
        <w:rPr>
          <w:sz w:val="28"/>
          <w:szCs w:val="28"/>
        </w:rPr>
        <w:t xml:space="preserve"> (далее – Комиссия), создает Рабочую группу. </w:t>
      </w:r>
    </w:p>
    <w:p w14:paraId="598AAFC9" w14:textId="4BC8505D" w:rsidR="007045F4" w:rsidRDefault="007045F4" w:rsidP="007045F4">
      <w:pPr>
        <w:spacing w:line="360" w:lineRule="auto"/>
        <w:ind w:firstLine="709"/>
        <w:jc w:val="both"/>
        <w:rPr>
          <w:b/>
          <w:bCs/>
          <w:i/>
          <w:sz w:val="28"/>
          <w:szCs w:val="28"/>
        </w:rPr>
      </w:pPr>
      <w:r>
        <w:rPr>
          <w:bCs/>
          <w:sz w:val="28"/>
          <w:szCs w:val="28"/>
        </w:rPr>
        <w:t xml:space="preserve">1.3. Рабочая группа в своей деятельности руководствуется Федеральными законами от 12 июня 2002 года № 67-ФЗ «Об основных гарантиях избирательных прав и права на участие в референдуме граждан Российской Федерации», от 27 июля 2006 года № 152-ФЗ «О персональных данных», от 10 января 2003 года № 20-ФЗ «О Государственной автоматизированной системе Российской Федерации «Выборы», Законом Липецкой области от 11 мая 2016 года № 521-ОЗ «О выборах депутатов Липецкого областного Совета депутатов» (далее – Областной закон), иными федеральными и областными законами, Положением об обеспечении безопасности информации в Государственной автоматизированной системе Российской Федерации «Выборы», утвержденным постановлением Центральной избирательной комиссии Российской Федерации от 23 июля 2003 года № 19/137-4, иными нормативными актами Центральной избирательной комиссии Российской Федерации, </w:t>
      </w:r>
      <w:r>
        <w:rPr>
          <w:sz w:val="28"/>
        </w:rPr>
        <w:t>постановлением избирательной комиссии Липецкой области от 3 марта 2026 года</w:t>
      </w:r>
      <w:r>
        <w:rPr>
          <w:sz w:val="28"/>
        </w:rPr>
        <w:br/>
      </w:r>
      <w:r>
        <w:rPr>
          <w:sz w:val="28"/>
        </w:rPr>
        <w:t xml:space="preserve">№ </w:t>
      </w:r>
      <w:r>
        <w:rPr>
          <w:sz w:val="28"/>
          <w:szCs w:val="28"/>
        </w:rPr>
        <w:t>104/1034-7</w:t>
      </w:r>
      <w:r>
        <w:rPr>
          <w:b/>
          <w:bCs/>
          <w:sz w:val="28"/>
        </w:rPr>
        <w:t xml:space="preserve"> </w:t>
      </w:r>
      <w:r>
        <w:rPr>
          <w:sz w:val="28"/>
        </w:rPr>
        <w:t>«О возложении полномочий окружных избирательных комиссий по выборам депутатов Липецкого областного Совета депутатов восьмого созыва на территориальные избирательные комиссии»</w:t>
      </w:r>
      <w:r>
        <w:rPr>
          <w:bCs/>
          <w:sz w:val="28"/>
          <w:szCs w:val="28"/>
        </w:rPr>
        <w:t xml:space="preserve">, </w:t>
      </w:r>
      <w:r>
        <w:rPr>
          <w:sz w:val="28"/>
          <w:szCs w:val="28"/>
        </w:rPr>
        <w:t>постановлением избирательной комиссии Липецкой области</w:t>
      </w:r>
      <w:r>
        <w:rPr>
          <w:sz w:val="28"/>
          <w:szCs w:val="28"/>
        </w:rPr>
        <w:br/>
        <w:t>\</w:t>
      </w:r>
      <w:r w:rsidR="00237EDB">
        <w:rPr>
          <w:sz w:val="28"/>
          <w:szCs w:val="28"/>
        </w:rPr>
        <w:t xml:space="preserve">\\ </w:t>
      </w:r>
      <w:bookmarkStart w:id="3" w:name="_GoBack"/>
      <w:bookmarkEnd w:id="3"/>
      <w:r>
        <w:rPr>
          <w:sz w:val="28"/>
          <w:szCs w:val="28"/>
        </w:rPr>
        <w:t xml:space="preserve">от 7 мая 2026 года № 107/1067-7 «О Перечне и формах документов, </w:t>
      </w:r>
      <w:r>
        <w:rPr>
          <w:sz w:val="28"/>
          <w:szCs w:val="28"/>
        </w:rPr>
        <w:lastRenderedPageBreak/>
        <w:t xml:space="preserve">представляемых в окружную избирательную комиссию при проведении выборов депутатов Липецкого областного Совета депутатов восьмого созыва», </w:t>
      </w:r>
      <w:r>
        <w:rPr>
          <w:bCs/>
          <w:sz w:val="28"/>
          <w:szCs w:val="28"/>
        </w:rPr>
        <w:t>иными постановлениями избирательной комиссии Липецкой области,</w:t>
      </w:r>
      <w:r>
        <w:rPr>
          <w:b/>
          <w:bCs/>
          <w:sz w:val="28"/>
          <w:szCs w:val="28"/>
        </w:rPr>
        <w:t xml:space="preserve"> </w:t>
      </w:r>
      <w:r>
        <w:rPr>
          <w:bCs/>
          <w:sz w:val="28"/>
          <w:szCs w:val="28"/>
        </w:rPr>
        <w:t xml:space="preserve"> настоящим Положением.</w:t>
      </w:r>
    </w:p>
    <w:p w14:paraId="3886A2F0" w14:textId="77777777" w:rsidR="007045F4" w:rsidRDefault="007045F4" w:rsidP="007045F4">
      <w:pPr>
        <w:spacing w:line="360" w:lineRule="auto"/>
        <w:jc w:val="both"/>
        <w:rPr>
          <w:i/>
          <w:sz w:val="28"/>
          <w:szCs w:val="28"/>
        </w:rPr>
      </w:pPr>
      <w:r>
        <w:rPr>
          <w:sz w:val="28"/>
          <w:szCs w:val="28"/>
        </w:rPr>
        <w:tab/>
        <w:t>1.4. Рабочая группа в своей деятельности использует информационные ресурсы Государственной автоматизированной системы Российской Федерации «Выборы» (далее – ГАС «Выборы»), сведения, предоставленные органами регистрационного учета граждан Российской Федерации по месту пребывания и по месту жительства в пределах Российской Федерации, иными государственными органами, организациями и учреждениями по представлениям, запросам и обращениям Комиссии.</w:t>
      </w:r>
    </w:p>
    <w:p w14:paraId="2025A0C3" w14:textId="77777777" w:rsidR="007045F4" w:rsidRDefault="007045F4" w:rsidP="007045F4">
      <w:pPr>
        <w:widowControl w:val="0"/>
        <w:spacing w:line="360" w:lineRule="auto"/>
        <w:ind w:firstLine="709"/>
        <w:jc w:val="both"/>
        <w:rPr>
          <w:sz w:val="28"/>
          <w:szCs w:val="28"/>
        </w:rPr>
      </w:pPr>
      <w:r>
        <w:rPr>
          <w:sz w:val="28"/>
          <w:szCs w:val="28"/>
        </w:rPr>
        <w:t>1.5. </w:t>
      </w:r>
      <w:r>
        <w:rPr>
          <w:rFonts w:eastAsia="PT Astra Serif"/>
          <w:sz w:val="28"/>
          <w:szCs w:val="28"/>
        </w:rPr>
        <w:t>Рабочая группа организует работу по приему и проверке избирательных документов (далее – документы), представляемых кандидатом, выдвинутым избирательным объединением по одномандатному избирательному округу или иным уполномоченным лицом, кандидатом, выдвинутым в порядке самовыдвижения или иным уполномоченным лицом, включая подписные листы с подписями избирателей, в Комиссию.</w:t>
      </w:r>
    </w:p>
    <w:p w14:paraId="5E952EEE" w14:textId="77777777" w:rsidR="007045F4" w:rsidRDefault="007045F4" w:rsidP="007045F4">
      <w:pPr>
        <w:widowControl w:val="0"/>
        <w:spacing w:line="360" w:lineRule="auto"/>
        <w:ind w:firstLine="709"/>
        <w:jc w:val="both"/>
        <w:rPr>
          <w:rFonts w:eastAsia="PT Astra Serif"/>
          <w:spacing w:val="-2"/>
          <w:sz w:val="28"/>
          <w:szCs w:val="28"/>
        </w:rPr>
      </w:pPr>
      <w:r>
        <w:rPr>
          <w:rFonts w:eastAsia="PT Astra Serif"/>
          <w:spacing w:val="-2"/>
          <w:sz w:val="28"/>
          <w:szCs w:val="28"/>
        </w:rPr>
        <w:t xml:space="preserve">1.6. По результатам своей работы Рабочая группа готовит и вносит </w:t>
      </w:r>
      <w:r>
        <w:rPr>
          <w:rFonts w:eastAsia="PT Astra Serif"/>
          <w:spacing w:val="-2"/>
          <w:sz w:val="28"/>
          <w:szCs w:val="28"/>
        </w:rPr>
        <w:br/>
        <w:t xml:space="preserve">на рассмотрение Комиссии проекты соответствующих постановлений. </w:t>
      </w:r>
    </w:p>
    <w:p w14:paraId="1C36555A" w14:textId="77777777" w:rsidR="007045F4" w:rsidRDefault="007045F4" w:rsidP="007045F4">
      <w:pPr>
        <w:widowControl w:val="0"/>
        <w:spacing w:line="360" w:lineRule="auto"/>
        <w:ind w:firstLine="709"/>
        <w:jc w:val="both"/>
        <w:rPr>
          <w:sz w:val="28"/>
          <w:szCs w:val="28"/>
        </w:rPr>
      </w:pPr>
    </w:p>
    <w:p w14:paraId="6B751EF5" w14:textId="77777777" w:rsidR="007045F4" w:rsidRDefault="007045F4" w:rsidP="007045F4">
      <w:pPr>
        <w:numPr>
          <w:ilvl w:val="0"/>
          <w:numId w:val="6"/>
        </w:numPr>
        <w:suppressAutoHyphens/>
        <w:spacing w:line="360" w:lineRule="auto"/>
        <w:jc w:val="center"/>
        <w:rPr>
          <w:b/>
          <w:sz w:val="28"/>
          <w:szCs w:val="28"/>
        </w:rPr>
      </w:pPr>
      <w:r>
        <w:rPr>
          <w:b/>
          <w:sz w:val="28"/>
          <w:szCs w:val="28"/>
        </w:rPr>
        <w:t>Задачи и полномочия Рабочей группы</w:t>
      </w:r>
    </w:p>
    <w:p w14:paraId="07317EDD" w14:textId="77777777" w:rsidR="007045F4" w:rsidRDefault="007045F4" w:rsidP="007045F4">
      <w:pPr>
        <w:widowControl w:val="0"/>
        <w:spacing w:line="360" w:lineRule="auto"/>
        <w:ind w:firstLine="709"/>
        <w:jc w:val="both"/>
        <w:rPr>
          <w:sz w:val="28"/>
          <w:szCs w:val="28"/>
        </w:rPr>
      </w:pPr>
      <w:r>
        <w:rPr>
          <w:rFonts w:eastAsia="PT Astra Serif"/>
          <w:sz w:val="28"/>
          <w:szCs w:val="28"/>
        </w:rPr>
        <w:t>2.1.  Задачами Рабочей группы являются прием документов, представляемых кандидатами, проверка их соответствия требованиям Областного закона,</w:t>
      </w:r>
      <w:r>
        <w:rPr>
          <w:rFonts w:eastAsia="PT Astra Serif"/>
        </w:rPr>
        <w:t xml:space="preserve"> </w:t>
      </w:r>
      <w:r>
        <w:rPr>
          <w:rFonts w:eastAsia="PT Astra Serif"/>
          <w:sz w:val="28"/>
          <w:szCs w:val="28"/>
        </w:rPr>
        <w:t>проверка соблюдения требований Областного закона при самовыдвижении кандидатов и представлении кандидатами, выдвинутыми избирательными объединениями по одномандатным избирательным округам и в порядке самовыдвижения, документов в Комиссию, подготовка соответствующих проектов постановлений Комиссии.</w:t>
      </w:r>
    </w:p>
    <w:p w14:paraId="10DCA075" w14:textId="77777777" w:rsidR="007045F4" w:rsidRDefault="007045F4" w:rsidP="007045F4">
      <w:pPr>
        <w:spacing w:line="360" w:lineRule="auto"/>
        <w:ind w:firstLine="709"/>
        <w:jc w:val="both"/>
        <w:rPr>
          <w:sz w:val="28"/>
          <w:szCs w:val="28"/>
        </w:rPr>
      </w:pPr>
      <w:r>
        <w:rPr>
          <w:sz w:val="28"/>
          <w:szCs w:val="28"/>
        </w:rPr>
        <w:t>2.2. Для реализации задач, указанных в пункте 2.1 Положения, Рабочая группа:</w:t>
      </w:r>
    </w:p>
    <w:p w14:paraId="7B045682" w14:textId="77777777" w:rsidR="007045F4" w:rsidRDefault="007045F4" w:rsidP="007045F4">
      <w:pPr>
        <w:spacing w:line="360" w:lineRule="auto"/>
        <w:ind w:firstLine="709"/>
        <w:jc w:val="both"/>
        <w:rPr>
          <w:sz w:val="28"/>
          <w:szCs w:val="28"/>
        </w:rPr>
      </w:pPr>
      <w:r>
        <w:rPr>
          <w:sz w:val="28"/>
          <w:szCs w:val="28"/>
        </w:rPr>
        <w:lastRenderedPageBreak/>
        <w:t xml:space="preserve">2.2.1. Принимает документы, представляемые в Комиссию кандидатом для уведомления о выдвижении (самовыдвижении) кандидата по соответствующему одномандатному избирательному округу. </w:t>
      </w:r>
    </w:p>
    <w:p w14:paraId="7077A74B" w14:textId="6DAFA8CB" w:rsidR="007045F4" w:rsidRDefault="007045F4" w:rsidP="007045F4">
      <w:pPr>
        <w:spacing w:line="360" w:lineRule="auto"/>
        <w:ind w:firstLine="709"/>
        <w:jc w:val="both"/>
        <w:rPr>
          <w:sz w:val="28"/>
          <w:szCs w:val="28"/>
        </w:rPr>
      </w:pPr>
      <w:r>
        <w:rPr>
          <w:sz w:val="28"/>
          <w:szCs w:val="28"/>
        </w:rPr>
        <w:t>2.2.2.</w:t>
      </w:r>
      <w:r>
        <w:rPr>
          <w:sz w:val="28"/>
          <w:szCs w:val="28"/>
        </w:rPr>
        <w:t> </w:t>
      </w:r>
      <w:r>
        <w:rPr>
          <w:sz w:val="28"/>
          <w:szCs w:val="28"/>
        </w:rPr>
        <w:t>Проверяет наличие документов, представленных на бумажном носителе и в машиночитаемом виде в соответствии с требованиями статей 28, 30, 36 Областного закона.</w:t>
      </w:r>
    </w:p>
    <w:p w14:paraId="3959E201" w14:textId="77777777" w:rsidR="007045F4" w:rsidRDefault="007045F4" w:rsidP="007045F4">
      <w:pPr>
        <w:spacing w:line="360" w:lineRule="auto"/>
        <w:ind w:firstLine="851"/>
        <w:jc w:val="both"/>
        <w:rPr>
          <w:sz w:val="28"/>
          <w:szCs w:val="28"/>
        </w:rPr>
      </w:pPr>
      <w:r>
        <w:rPr>
          <w:sz w:val="28"/>
          <w:szCs w:val="28"/>
        </w:rPr>
        <w:t>2.2.3. Проверяет соблюдение требований Областного закона при самовыдвижении кандидата и представлении кандидатом, выдвинутым избирательным объединением по одномандатному избирательному округу или в порядке самовыдвижения</w:t>
      </w:r>
      <w:r>
        <w:rPr>
          <w:b/>
          <w:sz w:val="28"/>
          <w:szCs w:val="28"/>
        </w:rPr>
        <w:t xml:space="preserve"> </w:t>
      </w:r>
      <w:r>
        <w:rPr>
          <w:bCs/>
          <w:sz w:val="28"/>
          <w:szCs w:val="28"/>
        </w:rPr>
        <w:t>либо</w:t>
      </w:r>
      <w:r>
        <w:rPr>
          <w:b/>
          <w:sz w:val="28"/>
          <w:szCs w:val="28"/>
        </w:rPr>
        <w:t xml:space="preserve"> </w:t>
      </w:r>
      <w:r>
        <w:rPr>
          <w:sz w:val="28"/>
          <w:szCs w:val="28"/>
        </w:rPr>
        <w:t>иным уполномоченным лицом (далее – кандидат (иное уполномоченное лицо), документов в Комиссию, а также достоверность сведений о кандидатах.</w:t>
      </w:r>
    </w:p>
    <w:p w14:paraId="484020A5" w14:textId="6FC40C4E" w:rsidR="007045F4" w:rsidRDefault="007045F4" w:rsidP="007045F4">
      <w:pPr>
        <w:widowControl w:val="0"/>
        <w:spacing w:line="360" w:lineRule="auto"/>
        <w:ind w:firstLine="709"/>
        <w:jc w:val="both"/>
        <w:rPr>
          <w:strike/>
          <w:sz w:val="28"/>
          <w:szCs w:val="28"/>
          <w:highlight w:val="white"/>
        </w:rPr>
      </w:pPr>
      <w:r>
        <w:rPr>
          <w:rFonts w:eastAsia="PT Astra Serif"/>
          <w:sz w:val="28"/>
          <w:szCs w:val="28"/>
        </w:rPr>
        <w:t xml:space="preserve">2.2.4. Принимает от кандидата </w:t>
      </w:r>
      <w:r>
        <w:rPr>
          <w:rFonts w:eastAsia="PT Astra Serif"/>
          <w:sz w:val="28"/>
          <w:szCs w:val="28"/>
          <w:highlight w:val="white"/>
        </w:rPr>
        <w:t>документы, представляемые для регистрации кандидата, в том числе в случаях, предусмотренных Областным законом, подписные листы с подписями избирателей, собранными в поддержку выдвижения (самовыдвижения) кандидата по одномандатному избирательному округу, протокол об итогах сбора подписей избирателей, список лиц, осуществлявших сбор подписей избирателей, копию документа, подтверждающего оплату изготовления подписных листов, извещает кандидатов, представивших необходимое количество подписей избирателей, о проведении проверки подписей, а также проводит выборку необходимого для проверки количества подписей избирателей.</w:t>
      </w:r>
    </w:p>
    <w:p w14:paraId="5F314370" w14:textId="77777777" w:rsidR="007045F4" w:rsidRDefault="007045F4" w:rsidP="007045F4">
      <w:pPr>
        <w:widowControl w:val="0"/>
        <w:spacing w:line="360" w:lineRule="auto"/>
        <w:ind w:firstLine="709"/>
        <w:jc w:val="both"/>
        <w:rPr>
          <w:strike/>
          <w:sz w:val="28"/>
          <w:szCs w:val="28"/>
        </w:rPr>
      </w:pPr>
      <w:r>
        <w:rPr>
          <w:rFonts w:eastAsia="PT Astra Serif"/>
          <w:sz w:val="28"/>
          <w:szCs w:val="28"/>
        </w:rPr>
        <w:t xml:space="preserve">2.2.5. Проверяет соблюдение порядка сбора подписей избирателей </w:t>
      </w:r>
      <w:r>
        <w:rPr>
          <w:rFonts w:eastAsia="PT Astra Serif"/>
          <w:sz w:val="28"/>
          <w:szCs w:val="28"/>
        </w:rPr>
        <w:br/>
        <w:t>в поддержку выдвижения (самовыдвижения) кандидата по одномандатному избирательному округу и оформления подписных листов, достоверность содержащихся в подписных листах сведений об избирателях и о</w:t>
      </w:r>
      <w:r>
        <w:rPr>
          <w:rFonts w:eastAsia="PT Astra Serif"/>
        </w:rPr>
        <w:t xml:space="preserve"> </w:t>
      </w:r>
      <w:r>
        <w:rPr>
          <w:rFonts w:eastAsia="PT Astra Serif"/>
          <w:sz w:val="28"/>
          <w:szCs w:val="28"/>
        </w:rPr>
        <w:t xml:space="preserve">лицах, осуществлявших сбор подписей избирателей, а также достоверность подписей избирателей, лиц, осуществлявших сбор подписей избирателей, </w:t>
      </w:r>
      <w:r>
        <w:rPr>
          <w:rFonts w:eastAsia="PT Astra Serif"/>
          <w:sz w:val="28"/>
          <w:szCs w:val="28"/>
        </w:rPr>
        <w:br/>
        <w:t>и кандидата и составляет итоговый протокол проверки подписных листов.</w:t>
      </w:r>
    </w:p>
    <w:p w14:paraId="7FF5164C" w14:textId="041B0ADC" w:rsidR="007045F4" w:rsidRDefault="007045F4" w:rsidP="007045F4">
      <w:pPr>
        <w:spacing w:line="360" w:lineRule="auto"/>
        <w:ind w:firstLine="709"/>
        <w:jc w:val="both"/>
        <w:rPr>
          <w:sz w:val="28"/>
          <w:szCs w:val="28"/>
        </w:rPr>
      </w:pPr>
      <w:r>
        <w:rPr>
          <w:rFonts w:eastAsia="PT Astra Serif"/>
          <w:sz w:val="28"/>
          <w:szCs w:val="28"/>
        </w:rPr>
        <w:lastRenderedPageBreak/>
        <w:t>2.2.6.</w:t>
      </w:r>
      <w:r>
        <w:rPr>
          <w:rFonts w:eastAsia="PT Astra Serif"/>
          <w:sz w:val="28"/>
          <w:szCs w:val="28"/>
        </w:rPr>
        <w:t> </w:t>
      </w:r>
      <w:r>
        <w:rPr>
          <w:rFonts w:eastAsia="PT Astra Serif"/>
          <w:sz w:val="28"/>
          <w:szCs w:val="28"/>
        </w:rPr>
        <w:t>Г</w:t>
      </w:r>
      <w:r>
        <w:rPr>
          <w:sz w:val="28"/>
          <w:szCs w:val="28"/>
        </w:rPr>
        <w:t>отовит проекты обращений в соответствующие органы, учреждения и организации с представлениями о проведении проверки достоверности сведений, представленных кандидатом.</w:t>
      </w:r>
    </w:p>
    <w:p w14:paraId="7865500D" w14:textId="0963D11F" w:rsidR="007045F4" w:rsidRDefault="007045F4" w:rsidP="007045F4">
      <w:pPr>
        <w:spacing w:line="360" w:lineRule="auto"/>
        <w:ind w:firstLine="709"/>
        <w:jc w:val="both"/>
        <w:rPr>
          <w:sz w:val="28"/>
          <w:szCs w:val="28"/>
        </w:rPr>
      </w:pPr>
      <w:r>
        <w:rPr>
          <w:sz w:val="28"/>
          <w:szCs w:val="28"/>
        </w:rPr>
        <w:t>2.2.7.</w:t>
      </w:r>
      <w:r>
        <w:rPr>
          <w:sz w:val="28"/>
          <w:szCs w:val="28"/>
        </w:rPr>
        <w:t> </w:t>
      </w:r>
      <w:r>
        <w:rPr>
          <w:sz w:val="28"/>
          <w:szCs w:val="28"/>
        </w:rPr>
        <w:t>Передает кандидату не позднее чем за двое суток до заседания Комиссии, на котором должен рассматриваться вопрос о регистрации этого кандидата, копию итогового протокола проверки подписных листов.</w:t>
      </w:r>
    </w:p>
    <w:p w14:paraId="61BCF908" w14:textId="0DB2D24E" w:rsidR="007045F4" w:rsidRDefault="007045F4" w:rsidP="007045F4">
      <w:pPr>
        <w:spacing w:line="360" w:lineRule="auto"/>
        <w:ind w:firstLine="709"/>
        <w:jc w:val="both"/>
        <w:rPr>
          <w:sz w:val="28"/>
          <w:szCs w:val="28"/>
        </w:rPr>
      </w:pPr>
      <w:r>
        <w:rPr>
          <w:sz w:val="28"/>
          <w:szCs w:val="28"/>
        </w:rPr>
        <w:t>2.2.8.</w:t>
      </w:r>
      <w:r>
        <w:rPr>
          <w:sz w:val="28"/>
          <w:szCs w:val="28"/>
        </w:rPr>
        <w:t> </w:t>
      </w:r>
      <w:r>
        <w:rPr>
          <w:sz w:val="28"/>
          <w:szCs w:val="28"/>
        </w:rPr>
        <w:t>Готовит документы для извещения кандидата о выявлении неполноты сведений о кандидате, отсутствия каких-либо документов, предусмотренных Областным законом, или несоблюдения требований Областного закона к оформлению документов, представленных в Комиссию.</w:t>
      </w:r>
    </w:p>
    <w:p w14:paraId="29AAA0EB" w14:textId="0C9BB78F" w:rsidR="007045F4" w:rsidRDefault="007045F4" w:rsidP="007045F4">
      <w:pPr>
        <w:widowControl w:val="0"/>
        <w:spacing w:line="360" w:lineRule="auto"/>
        <w:ind w:firstLine="709"/>
        <w:jc w:val="both"/>
        <w:rPr>
          <w:sz w:val="28"/>
        </w:rPr>
      </w:pPr>
      <w:r>
        <w:rPr>
          <w:sz w:val="28"/>
          <w:szCs w:val="28"/>
        </w:rPr>
        <w:t>2.2.9.</w:t>
      </w:r>
      <w:r>
        <w:rPr>
          <w:sz w:val="28"/>
          <w:szCs w:val="28"/>
        </w:rPr>
        <w:t> </w:t>
      </w:r>
      <w:r>
        <w:rPr>
          <w:sz w:val="28"/>
          <w:szCs w:val="28"/>
        </w:rPr>
        <w:t xml:space="preserve">Передает кандидату в случае наступления оснований, предусмотренных частью 20 статьи 37 Областного закона, не позднее чем за двое суток до заседания Комиссии, на котором должен рассматриваться вопрос о регистрации этого кандидата, заверенные копии ведомостей проверки подписных листов, в которых изложены основания (причины) признания подписей избирателей недостоверными и (или) недействительными, а также копии официальных документов, на основании которых </w:t>
      </w:r>
      <w:r>
        <w:rPr>
          <w:rFonts w:eastAsia="PT Astra Serif"/>
          <w:sz w:val="28"/>
        </w:rPr>
        <w:t>соответствующие подписи избирателей были признаны недостоверными и (или) недействительными.</w:t>
      </w:r>
    </w:p>
    <w:p w14:paraId="11EC1843" w14:textId="6DFF21E4" w:rsidR="007045F4" w:rsidRDefault="007045F4" w:rsidP="007045F4">
      <w:pPr>
        <w:spacing w:line="360" w:lineRule="auto"/>
        <w:ind w:firstLine="709"/>
        <w:jc w:val="both"/>
        <w:rPr>
          <w:sz w:val="28"/>
          <w:szCs w:val="28"/>
        </w:rPr>
      </w:pPr>
      <w:r>
        <w:rPr>
          <w:sz w:val="28"/>
          <w:szCs w:val="28"/>
        </w:rPr>
        <w:t>2.2.10.</w:t>
      </w:r>
      <w:r>
        <w:rPr>
          <w:sz w:val="28"/>
          <w:szCs w:val="28"/>
        </w:rPr>
        <w:t> </w:t>
      </w:r>
      <w:r>
        <w:rPr>
          <w:sz w:val="28"/>
          <w:szCs w:val="28"/>
        </w:rPr>
        <w:t>Принимает документы, необходимые для регистрации доверенных лиц кандидата, выдвинутого по одномандатному избирательному округу, уполномоченного представителя кандидата по финансовым вопросам.</w:t>
      </w:r>
    </w:p>
    <w:p w14:paraId="296B815B" w14:textId="77777777" w:rsidR="007045F4" w:rsidRDefault="007045F4" w:rsidP="007045F4">
      <w:pPr>
        <w:spacing w:line="360" w:lineRule="auto"/>
        <w:ind w:firstLine="709"/>
        <w:jc w:val="both"/>
        <w:rPr>
          <w:sz w:val="28"/>
          <w:szCs w:val="28"/>
        </w:rPr>
      </w:pPr>
      <w:r>
        <w:rPr>
          <w:rFonts w:ascii="PT Astra Serif" w:eastAsia="PT Astra Serif" w:hAnsi="PT Astra Serif" w:cs="PT Astra Serif"/>
          <w:sz w:val="28"/>
          <w:szCs w:val="28"/>
          <w:highlight w:val="white"/>
        </w:rPr>
        <w:t>2.2.11. </w:t>
      </w:r>
      <w:r>
        <w:rPr>
          <w:rFonts w:eastAsia="PT Astra Serif"/>
          <w:sz w:val="28"/>
          <w:szCs w:val="28"/>
          <w:highlight w:val="white"/>
        </w:rPr>
        <w:t xml:space="preserve">Организует проведение проверок на наличие статуса иностранного агента и на включение в единый реестр сведений о лицах, причастных к деятельности экстремистской или террористической организации, в отношении доверенных лиц кандидата, выдвинутого </w:t>
      </w:r>
      <w:r>
        <w:rPr>
          <w:rFonts w:eastAsia="PT Astra Serif"/>
          <w:sz w:val="28"/>
          <w:szCs w:val="28"/>
          <w:highlight w:val="white"/>
        </w:rPr>
        <w:br/>
        <w:t>по одномандатному избирательному округу, уполномоченного представителя кандидата по финансовым вопросам.</w:t>
      </w:r>
    </w:p>
    <w:p w14:paraId="1C4E50AF" w14:textId="2A90A403" w:rsidR="007045F4" w:rsidRDefault="007045F4" w:rsidP="007045F4">
      <w:pPr>
        <w:spacing w:line="360" w:lineRule="auto"/>
        <w:ind w:firstLine="709"/>
        <w:jc w:val="both"/>
        <w:rPr>
          <w:sz w:val="28"/>
          <w:szCs w:val="28"/>
        </w:rPr>
      </w:pPr>
      <w:r>
        <w:rPr>
          <w:rFonts w:eastAsia="PT Astra Serif"/>
          <w:sz w:val="28"/>
          <w:szCs w:val="28"/>
        </w:rPr>
        <w:t>2.2.12.</w:t>
      </w:r>
      <w:r>
        <w:rPr>
          <w:rFonts w:eastAsia="PT Astra Serif"/>
          <w:sz w:val="28"/>
          <w:szCs w:val="28"/>
        </w:rPr>
        <w:t> </w:t>
      </w:r>
      <w:r>
        <w:rPr>
          <w:rFonts w:eastAsia="PT Astra Serif"/>
          <w:sz w:val="28"/>
          <w:szCs w:val="28"/>
        </w:rPr>
        <w:t>Г</w:t>
      </w:r>
      <w:r>
        <w:rPr>
          <w:sz w:val="28"/>
          <w:szCs w:val="28"/>
        </w:rPr>
        <w:t xml:space="preserve">отовит для направления в средства массовой информации и размещения на официальном сайте избирательной комиссии Липецкой </w:t>
      </w:r>
      <w:r>
        <w:rPr>
          <w:sz w:val="28"/>
          <w:szCs w:val="28"/>
        </w:rPr>
        <w:lastRenderedPageBreak/>
        <w:t>области сведения о кандидатах, зарегистрированных по одномандатным избирательным округам, в объеме, установленном избирательной комиссией Липецкой области, а также информацию о выявленных фактах недостоверности представленных кандидатами сведений.</w:t>
      </w:r>
    </w:p>
    <w:p w14:paraId="037A0E23" w14:textId="37673D10" w:rsidR="007045F4" w:rsidRDefault="007045F4" w:rsidP="007045F4">
      <w:pPr>
        <w:spacing w:line="360" w:lineRule="auto"/>
        <w:ind w:firstLine="709"/>
        <w:jc w:val="both"/>
        <w:rPr>
          <w:sz w:val="28"/>
          <w:szCs w:val="28"/>
        </w:rPr>
      </w:pPr>
      <w:r>
        <w:rPr>
          <w:sz w:val="28"/>
          <w:szCs w:val="28"/>
        </w:rPr>
        <w:t>2.1.13.</w:t>
      </w:r>
      <w:r>
        <w:rPr>
          <w:sz w:val="28"/>
          <w:szCs w:val="28"/>
        </w:rPr>
        <w:t> </w:t>
      </w:r>
      <w:r>
        <w:rPr>
          <w:sz w:val="28"/>
          <w:szCs w:val="28"/>
        </w:rPr>
        <w:t>Готовит материалы, необходимые в случае обжалования постановлений Комиссии о регистрации либо об отказе в регистрации кандидатов, выдвинутых по одномандатным избирательным округам.</w:t>
      </w:r>
    </w:p>
    <w:p w14:paraId="7C7D0FE8" w14:textId="7BDCDC3B" w:rsidR="007045F4" w:rsidRDefault="007045F4" w:rsidP="007045F4">
      <w:pPr>
        <w:spacing w:line="360" w:lineRule="auto"/>
        <w:ind w:firstLine="709"/>
        <w:jc w:val="both"/>
        <w:rPr>
          <w:sz w:val="28"/>
          <w:szCs w:val="28"/>
        </w:rPr>
      </w:pPr>
      <w:r>
        <w:rPr>
          <w:sz w:val="28"/>
          <w:szCs w:val="28"/>
        </w:rPr>
        <w:t>2.1.14.</w:t>
      </w:r>
      <w:r>
        <w:rPr>
          <w:sz w:val="28"/>
          <w:szCs w:val="28"/>
        </w:rPr>
        <w:t> </w:t>
      </w:r>
      <w:r>
        <w:rPr>
          <w:sz w:val="28"/>
          <w:szCs w:val="28"/>
        </w:rPr>
        <w:t>Готовит документы в связи со снятием кандидата своей кандидатуры, с отзывом кандидата избирательным объединением, с утратой статуса кандидата.</w:t>
      </w:r>
    </w:p>
    <w:p w14:paraId="64D82426" w14:textId="77777777" w:rsidR="007045F4" w:rsidRDefault="007045F4" w:rsidP="007045F4">
      <w:pPr>
        <w:spacing w:line="360" w:lineRule="auto"/>
        <w:ind w:firstLine="709"/>
        <w:jc w:val="both"/>
        <w:rPr>
          <w:sz w:val="28"/>
          <w:szCs w:val="28"/>
        </w:rPr>
      </w:pPr>
      <w:r>
        <w:rPr>
          <w:sz w:val="28"/>
          <w:szCs w:val="28"/>
        </w:rPr>
        <w:t>2.1.15. Готовит документы для прекращения полномочий уполномоченного представителя кандидата по финансовым вопросам, аннулирования регистрации и удостоверений доверенных лиц кандидата в случае их отзыва кандидатом или сложения полномочий по собственной инициативе.</w:t>
      </w:r>
    </w:p>
    <w:p w14:paraId="52EFC329" w14:textId="7844424C" w:rsidR="007045F4" w:rsidRDefault="007045F4" w:rsidP="007045F4">
      <w:pPr>
        <w:spacing w:line="360" w:lineRule="auto"/>
        <w:ind w:firstLine="709"/>
        <w:jc w:val="both"/>
        <w:rPr>
          <w:sz w:val="28"/>
          <w:szCs w:val="28"/>
        </w:rPr>
      </w:pPr>
      <w:r>
        <w:rPr>
          <w:sz w:val="28"/>
          <w:szCs w:val="28"/>
        </w:rPr>
        <w:t>2.1.16. Принимает иные документы, представляемые кандидатом</w:t>
      </w:r>
      <w:r>
        <w:rPr>
          <w:sz w:val="28"/>
          <w:szCs w:val="28"/>
        </w:rPr>
        <w:br/>
      </w:r>
      <w:r>
        <w:rPr>
          <w:sz w:val="28"/>
          <w:szCs w:val="28"/>
        </w:rPr>
        <w:t>(уполномоченным лицом).</w:t>
      </w:r>
    </w:p>
    <w:p w14:paraId="531ED150" w14:textId="77777777" w:rsidR="007045F4" w:rsidRDefault="007045F4" w:rsidP="007045F4">
      <w:pPr>
        <w:spacing w:line="360" w:lineRule="auto"/>
        <w:ind w:firstLine="709"/>
        <w:jc w:val="both"/>
        <w:rPr>
          <w:sz w:val="28"/>
          <w:szCs w:val="28"/>
        </w:rPr>
      </w:pPr>
      <w:r>
        <w:rPr>
          <w:sz w:val="28"/>
          <w:szCs w:val="28"/>
        </w:rPr>
        <w:t>2.1.17. Выдает кандидату (уполномоченному лицу) документ, подтверждающий прием всех представленных в Комиссию документов, с указанием даты и времени начала и окончания приема.</w:t>
      </w:r>
    </w:p>
    <w:p w14:paraId="6050C699" w14:textId="77777777" w:rsidR="007045F4" w:rsidRDefault="007045F4" w:rsidP="007045F4">
      <w:pPr>
        <w:spacing w:line="360" w:lineRule="auto"/>
        <w:ind w:firstLine="709"/>
        <w:jc w:val="both"/>
        <w:rPr>
          <w:sz w:val="28"/>
          <w:szCs w:val="28"/>
        </w:rPr>
      </w:pPr>
      <w:r>
        <w:rPr>
          <w:sz w:val="28"/>
          <w:szCs w:val="28"/>
        </w:rPr>
        <w:t>2.1.18. Готовит проекты постановлений Комиссии по направлениям деятельности Рабочей группы.</w:t>
      </w:r>
    </w:p>
    <w:p w14:paraId="15DFC1F0" w14:textId="200EFD47" w:rsidR="007045F4" w:rsidRDefault="007045F4" w:rsidP="007045F4">
      <w:pPr>
        <w:spacing w:line="360" w:lineRule="auto"/>
        <w:ind w:firstLine="709"/>
        <w:jc w:val="both"/>
        <w:rPr>
          <w:sz w:val="28"/>
          <w:szCs w:val="28"/>
        </w:rPr>
      </w:pPr>
      <w:r>
        <w:rPr>
          <w:sz w:val="28"/>
          <w:szCs w:val="28"/>
        </w:rPr>
        <w:t>2.1.19.</w:t>
      </w:r>
      <w:r>
        <w:rPr>
          <w:sz w:val="28"/>
          <w:szCs w:val="28"/>
        </w:rPr>
        <w:t> </w:t>
      </w:r>
      <w:r>
        <w:rPr>
          <w:sz w:val="28"/>
          <w:szCs w:val="28"/>
        </w:rPr>
        <w:t>Осуществляет иные полномочия в целях реализации возложенных на Рабочую группу задач.</w:t>
      </w:r>
    </w:p>
    <w:p w14:paraId="441FCC4F" w14:textId="77777777" w:rsidR="007045F4" w:rsidRDefault="007045F4" w:rsidP="007045F4">
      <w:pPr>
        <w:spacing w:line="360" w:lineRule="auto"/>
        <w:ind w:firstLine="709"/>
        <w:jc w:val="both"/>
        <w:rPr>
          <w:sz w:val="28"/>
          <w:szCs w:val="28"/>
        </w:rPr>
      </w:pPr>
    </w:p>
    <w:p w14:paraId="12EDCE6A" w14:textId="24B9B7A5" w:rsidR="007045F4" w:rsidRDefault="007045F4" w:rsidP="007045F4">
      <w:pPr>
        <w:numPr>
          <w:ilvl w:val="0"/>
          <w:numId w:val="6"/>
        </w:numPr>
        <w:suppressAutoHyphens/>
        <w:spacing w:line="360" w:lineRule="auto"/>
        <w:ind w:left="0" w:firstLine="709"/>
        <w:jc w:val="center"/>
        <w:rPr>
          <w:b/>
          <w:sz w:val="28"/>
          <w:szCs w:val="28"/>
        </w:rPr>
      </w:pPr>
      <w:r>
        <w:rPr>
          <w:b/>
          <w:sz w:val="28"/>
          <w:szCs w:val="28"/>
        </w:rPr>
        <w:t> </w:t>
      </w:r>
      <w:r>
        <w:rPr>
          <w:b/>
          <w:sz w:val="28"/>
          <w:szCs w:val="28"/>
        </w:rPr>
        <w:t>Состав и организация деятельности Рабочей группы</w:t>
      </w:r>
    </w:p>
    <w:p w14:paraId="48147892" w14:textId="4BF34D97" w:rsidR="007045F4" w:rsidRDefault="007045F4" w:rsidP="007045F4">
      <w:pPr>
        <w:widowControl w:val="0"/>
        <w:spacing w:line="360" w:lineRule="auto"/>
        <w:ind w:firstLine="709"/>
        <w:jc w:val="both"/>
        <w:rPr>
          <w:sz w:val="28"/>
          <w:szCs w:val="28"/>
        </w:rPr>
      </w:pPr>
      <w:r>
        <w:rPr>
          <w:sz w:val="28"/>
          <w:szCs w:val="28"/>
        </w:rPr>
        <w:t>3.1. </w:t>
      </w:r>
      <w:r>
        <w:rPr>
          <w:sz w:val="28"/>
          <w:szCs w:val="28"/>
        </w:rPr>
        <w:t xml:space="preserve">Состав Рабочей группы утверждается постановлением Комиссии. Из состава Рабочей группы назначаются руководитель Рабочей группы, заместитель руководителя Рабочей группы, секретарь Рабочей группы, являющиеся членами Комиссии. В состав Рабочей группы входят члены </w:t>
      </w:r>
      <w:r>
        <w:rPr>
          <w:sz w:val="28"/>
          <w:szCs w:val="28"/>
        </w:rPr>
        <w:lastRenderedPageBreak/>
        <w:t>Комиссии с правом решающего голоса.</w:t>
      </w:r>
      <w:r>
        <w:rPr>
          <w:rFonts w:ascii="PT Astra Serif" w:eastAsia="PT Astra Serif" w:hAnsi="PT Astra Serif" w:cs="PT Astra Serif"/>
          <w:sz w:val="28"/>
          <w:szCs w:val="28"/>
        </w:rPr>
        <w:t xml:space="preserve"> </w:t>
      </w:r>
    </w:p>
    <w:p w14:paraId="54625E7E" w14:textId="330FBEC2" w:rsidR="007045F4" w:rsidRDefault="007045F4" w:rsidP="007045F4">
      <w:pPr>
        <w:spacing w:line="360" w:lineRule="auto"/>
        <w:ind w:firstLine="709"/>
        <w:jc w:val="both"/>
        <w:rPr>
          <w:sz w:val="28"/>
          <w:szCs w:val="28"/>
        </w:rPr>
      </w:pPr>
      <w:r>
        <w:rPr>
          <w:sz w:val="28"/>
          <w:szCs w:val="28"/>
        </w:rPr>
        <w:t>3.2.</w:t>
      </w:r>
      <w:r>
        <w:rPr>
          <w:sz w:val="28"/>
          <w:szCs w:val="28"/>
        </w:rPr>
        <w:t> </w:t>
      </w:r>
      <w:r>
        <w:rPr>
          <w:sz w:val="28"/>
          <w:szCs w:val="28"/>
        </w:rPr>
        <w:t>К деятельности Рабочей группы в соответствии с частью 10 статьи 37 Областного закона могут привлекаться члены нижестоящих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w:t>
      </w:r>
    </w:p>
    <w:p w14:paraId="5CCFDF5D" w14:textId="6958A0B7" w:rsidR="007045F4" w:rsidRDefault="007045F4" w:rsidP="007045F4">
      <w:pPr>
        <w:spacing w:line="360" w:lineRule="auto"/>
        <w:ind w:firstLine="709"/>
        <w:jc w:val="both"/>
        <w:rPr>
          <w:sz w:val="28"/>
          <w:szCs w:val="28"/>
        </w:rPr>
      </w:pPr>
      <w:r>
        <w:rPr>
          <w:sz w:val="28"/>
          <w:szCs w:val="28"/>
        </w:rPr>
        <w:t>3.3. Количественный состав специалистов, привлекаемых для работы в Рабочей группе, определяется руководителем Рабочей группы с учетом задач Рабочей группы, объемов документов, представляемых кандидатами, сроков подготовки материалов, необходимых для рассмотрения на заседаниях Комиссии, и может меняться на различных этапах деятельности Рабочей группы.</w:t>
      </w:r>
    </w:p>
    <w:p w14:paraId="2DB8D997" w14:textId="1C7C586A" w:rsidR="007045F4" w:rsidRDefault="007045F4" w:rsidP="007045F4">
      <w:pPr>
        <w:spacing w:line="360" w:lineRule="auto"/>
        <w:ind w:firstLine="709"/>
        <w:jc w:val="both"/>
        <w:rPr>
          <w:sz w:val="28"/>
          <w:szCs w:val="28"/>
        </w:rPr>
      </w:pPr>
      <w:r>
        <w:rPr>
          <w:sz w:val="28"/>
          <w:szCs w:val="28"/>
        </w:rPr>
        <w:t>3.4. Заседание Рабочей группы является правомочным, если на нем присутствует более половины от установленного числа членов Рабочей группы. На заседании Рабочей группы вправе присутствовать, выступать и задавать вопросы, вносить предложения члены Комиссии с правом решающего голоса, не являющиеся членами Рабочей группы, иные лица по решению руководителя Рабочей группы. Решения Рабочей группы принимаются большинством голосов членов Комиссии с правом решающего голоса, являющихся членами Рабочей группы.</w:t>
      </w:r>
    </w:p>
    <w:p w14:paraId="07E9F681" w14:textId="7C5A0A18" w:rsidR="007045F4" w:rsidRPr="007045F4" w:rsidRDefault="007045F4" w:rsidP="007045F4">
      <w:pPr>
        <w:spacing w:line="360" w:lineRule="auto"/>
        <w:ind w:firstLine="709"/>
        <w:jc w:val="both"/>
        <w:rPr>
          <w:sz w:val="28"/>
          <w:szCs w:val="28"/>
        </w:rPr>
      </w:pPr>
      <w:r>
        <w:rPr>
          <w:sz w:val="28"/>
          <w:szCs w:val="28"/>
        </w:rPr>
        <w:t>3.5.</w:t>
      </w:r>
      <w:r>
        <w:rPr>
          <w:sz w:val="28"/>
          <w:szCs w:val="28"/>
        </w:rPr>
        <w:t> </w:t>
      </w:r>
      <w:r>
        <w:rPr>
          <w:sz w:val="28"/>
          <w:szCs w:val="28"/>
        </w:rPr>
        <w:t>Руководитель Рабочей группы или по его поручению заместитель руководителя Рабочей группы, или член рабочей группы – член Комиссии с правом решающего голоса на заседании Комиссии представляет подготовленные на основании документов Рабочей группы проекты постановлений Комиссии. В отсутствие руководителя Рабочей группы его полномочия исполняет заместитель руководителя Рабочей группы.</w:t>
      </w:r>
      <w:bookmarkStart w:id="4" w:name="Par51"/>
      <w:bookmarkEnd w:id="4"/>
    </w:p>
    <w:sectPr w:rsidR="007045F4" w:rsidRPr="007045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0"/>
    <w:family w:val="auto"/>
    <w:pitch w:val="default"/>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D9C"/>
    <w:multiLevelType w:val="multilevel"/>
    <w:tmpl w:val="09DB3D9C"/>
    <w:lvl w:ilvl="0">
      <w:start w:val="1"/>
      <w:numFmt w:val="decimal"/>
      <w:lvlText w:val="%1."/>
      <w:lvlJc w:val="left"/>
      <w:pPr>
        <w:ind w:left="360" w:hanging="360"/>
      </w:pPr>
    </w:lvl>
    <w:lvl w:ilvl="1">
      <w:start w:val="2"/>
      <w:numFmt w:val="decimal"/>
      <w:suff w:val="space"/>
      <w:lvlText w:val="%1.%2."/>
      <w:lvlJc w:val="left"/>
      <w:pPr>
        <w:ind w:left="1283" w:hanging="432"/>
      </w:pPr>
      <w:rPr>
        <w:i w:val="0"/>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3371D"/>
    <w:multiLevelType w:val="hybridMultilevel"/>
    <w:tmpl w:val="DA50BF5E"/>
    <w:lvl w:ilvl="0" w:tplc="1FF68B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3413B0"/>
    <w:multiLevelType w:val="multilevel"/>
    <w:tmpl w:val="2B3413B0"/>
    <w:lvl w:ilvl="0">
      <w:start w:val="1"/>
      <w:numFmt w:val="decimal"/>
      <w:suff w:val="space"/>
      <w:lvlText w:val="%1."/>
      <w:lvlJc w:val="left"/>
      <w:pPr>
        <w:ind w:left="2183" w:hanging="765"/>
      </w:pPr>
    </w:lvl>
    <w:lvl w:ilvl="1">
      <w:start w:val="2"/>
      <w:numFmt w:val="decimal"/>
      <w:isLgl/>
      <w:lvlText w:val="%1.%2."/>
      <w:lvlJc w:val="left"/>
      <w:pPr>
        <w:ind w:left="1035" w:hanging="495"/>
      </w:pPr>
    </w:lvl>
    <w:lvl w:ilvl="2">
      <w:start w:val="1"/>
      <w:numFmt w:val="decimal"/>
      <w:isLgl/>
      <w:lvlText w:val="%1.%2.%3."/>
      <w:lvlJc w:val="left"/>
      <w:pPr>
        <w:ind w:left="1260" w:hanging="720"/>
      </w:pPr>
    </w:lvl>
    <w:lvl w:ilvl="3">
      <w:start w:val="1"/>
      <w:numFmt w:val="decimal"/>
      <w:isLgl/>
      <w:lvlText w:val="%1.%2.%3.%4."/>
      <w:lvlJc w:val="left"/>
      <w:pPr>
        <w:ind w:left="1260" w:hanging="720"/>
      </w:pPr>
    </w:lvl>
    <w:lvl w:ilvl="4">
      <w:start w:val="1"/>
      <w:numFmt w:val="decimal"/>
      <w:isLgl/>
      <w:lvlText w:val="%1.%2.%3.%4.%5."/>
      <w:lvlJc w:val="left"/>
      <w:pPr>
        <w:ind w:left="1620" w:hanging="1080"/>
      </w:pPr>
    </w:lvl>
    <w:lvl w:ilvl="5">
      <w:start w:val="1"/>
      <w:numFmt w:val="decimal"/>
      <w:isLgl/>
      <w:lvlText w:val="%1.%2.%3.%4.%5.%6."/>
      <w:lvlJc w:val="left"/>
      <w:pPr>
        <w:ind w:left="1620" w:hanging="1080"/>
      </w:pPr>
    </w:lvl>
    <w:lvl w:ilvl="6">
      <w:start w:val="1"/>
      <w:numFmt w:val="decimal"/>
      <w:isLgl/>
      <w:lvlText w:val="%1.%2.%3.%4.%5.%6.%7."/>
      <w:lvlJc w:val="left"/>
      <w:pPr>
        <w:ind w:left="1980" w:hanging="1440"/>
      </w:pPr>
    </w:lvl>
    <w:lvl w:ilvl="7">
      <w:start w:val="1"/>
      <w:numFmt w:val="decimal"/>
      <w:isLgl/>
      <w:lvlText w:val="%1.%2.%3.%4.%5.%6.%7.%8."/>
      <w:lvlJc w:val="left"/>
      <w:pPr>
        <w:ind w:left="1980" w:hanging="1440"/>
      </w:pPr>
    </w:lvl>
    <w:lvl w:ilvl="8">
      <w:start w:val="1"/>
      <w:numFmt w:val="decimal"/>
      <w:isLgl/>
      <w:lvlText w:val="%1.%2.%3.%4.%5.%6.%7.%8.%9."/>
      <w:lvlJc w:val="left"/>
      <w:pPr>
        <w:ind w:left="2340" w:hanging="1800"/>
      </w:pPr>
    </w:lvl>
  </w:abstractNum>
  <w:abstractNum w:abstractNumId="3" w15:restartNumberingAfterBreak="0">
    <w:nsid w:val="453B20FA"/>
    <w:multiLevelType w:val="multilevel"/>
    <w:tmpl w:val="453B20FA"/>
    <w:lvl w:ilvl="0">
      <w:start w:val="1"/>
      <w:numFmt w:val="decimal"/>
      <w:suff w:val="space"/>
      <w:lvlText w:val="%1."/>
      <w:lvlJc w:val="left"/>
      <w:pPr>
        <w:ind w:left="360" w:hanging="360"/>
      </w:pPr>
    </w:lvl>
    <w:lvl w:ilvl="1">
      <w:start w:val="1"/>
      <w:numFmt w:val="decimal"/>
      <w:suff w:val="space"/>
      <w:lvlText w:val="%1.%2."/>
      <w:lvlJc w:val="left"/>
      <w:pPr>
        <w:ind w:left="525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F2B595A"/>
    <w:multiLevelType w:val="hybridMultilevel"/>
    <w:tmpl w:val="36E6913A"/>
    <w:lvl w:ilvl="0" w:tplc="1F8EFBD8">
      <w:start w:val="1"/>
      <w:numFmt w:val="decimal"/>
      <w:lvlText w:val="%1."/>
      <w:lvlJc w:val="left"/>
      <w:pPr>
        <w:ind w:left="1068" w:hanging="360"/>
      </w:pPr>
      <w:rPr>
        <w:rFonts w:ascii="Times New Roman"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60E209BA"/>
    <w:multiLevelType w:val="hybridMultilevel"/>
    <w:tmpl w:val="625CC8F8"/>
    <w:lvl w:ilvl="0" w:tplc="5FA6DD38">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71D09BE"/>
    <w:multiLevelType w:val="hybridMultilevel"/>
    <w:tmpl w:val="01E28F8E"/>
    <w:lvl w:ilvl="0" w:tplc="F938A186">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54"/>
    <w:rsid w:val="0001204D"/>
    <w:rsid w:val="00021537"/>
    <w:rsid w:val="000302D0"/>
    <w:rsid w:val="00031001"/>
    <w:rsid w:val="00084514"/>
    <w:rsid w:val="000A5DA3"/>
    <w:rsid w:val="000A763C"/>
    <w:rsid w:val="000F1718"/>
    <w:rsid w:val="001468C9"/>
    <w:rsid w:val="00157F02"/>
    <w:rsid w:val="0019589D"/>
    <w:rsid w:val="00221D9D"/>
    <w:rsid w:val="00237EDB"/>
    <w:rsid w:val="002839ED"/>
    <w:rsid w:val="002931D2"/>
    <w:rsid w:val="002A5EE8"/>
    <w:rsid w:val="002C2A15"/>
    <w:rsid w:val="002F7482"/>
    <w:rsid w:val="00302F6E"/>
    <w:rsid w:val="00322254"/>
    <w:rsid w:val="00323739"/>
    <w:rsid w:val="00324CAA"/>
    <w:rsid w:val="003821D6"/>
    <w:rsid w:val="00413908"/>
    <w:rsid w:val="004437BA"/>
    <w:rsid w:val="00454807"/>
    <w:rsid w:val="0047741A"/>
    <w:rsid w:val="0053138E"/>
    <w:rsid w:val="005A7459"/>
    <w:rsid w:val="005E062A"/>
    <w:rsid w:val="005F2DB4"/>
    <w:rsid w:val="00600816"/>
    <w:rsid w:val="006055D7"/>
    <w:rsid w:val="00607256"/>
    <w:rsid w:val="00627316"/>
    <w:rsid w:val="0065728F"/>
    <w:rsid w:val="0067280A"/>
    <w:rsid w:val="006A187E"/>
    <w:rsid w:val="006A688C"/>
    <w:rsid w:val="006B05DB"/>
    <w:rsid w:val="006B0ED3"/>
    <w:rsid w:val="006F7B3D"/>
    <w:rsid w:val="007045F4"/>
    <w:rsid w:val="00742610"/>
    <w:rsid w:val="00765777"/>
    <w:rsid w:val="007F007B"/>
    <w:rsid w:val="0081367A"/>
    <w:rsid w:val="0088117D"/>
    <w:rsid w:val="008A2876"/>
    <w:rsid w:val="008E512C"/>
    <w:rsid w:val="008F55BF"/>
    <w:rsid w:val="00922A2E"/>
    <w:rsid w:val="0094369B"/>
    <w:rsid w:val="00943F00"/>
    <w:rsid w:val="00996F84"/>
    <w:rsid w:val="009A63FD"/>
    <w:rsid w:val="009F6D6A"/>
    <w:rsid w:val="00A16422"/>
    <w:rsid w:val="00A35BA2"/>
    <w:rsid w:val="00A41463"/>
    <w:rsid w:val="00A452FF"/>
    <w:rsid w:val="00A9072B"/>
    <w:rsid w:val="00AA2C26"/>
    <w:rsid w:val="00AB1B44"/>
    <w:rsid w:val="00AF1113"/>
    <w:rsid w:val="00B2639D"/>
    <w:rsid w:val="00B27AB4"/>
    <w:rsid w:val="00B55935"/>
    <w:rsid w:val="00C0271A"/>
    <w:rsid w:val="00C271BF"/>
    <w:rsid w:val="00C3307A"/>
    <w:rsid w:val="00C40910"/>
    <w:rsid w:val="00C4279A"/>
    <w:rsid w:val="00C7716B"/>
    <w:rsid w:val="00D03E67"/>
    <w:rsid w:val="00D3319F"/>
    <w:rsid w:val="00D702D4"/>
    <w:rsid w:val="00DB2F86"/>
    <w:rsid w:val="00DD46CE"/>
    <w:rsid w:val="00DE7148"/>
    <w:rsid w:val="00DF0CDF"/>
    <w:rsid w:val="00E109E4"/>
    <w:rsid w:val="00E46B97"/>
    <w:rsid w:val="00E5649C"/>
    <w:rsid w:val="00EB0757"/>
    <w:rsid w:val="00EB5A47"/>
    <w:rsid w:val="00F36F0A"/>
    <w:rsid w:val="00F40092"/>
    <w:rsid w:val="00F85428"/>
    <w:rsid w:val="00FA1F0E"/>
    <w:rsid w:val="00FB53CA"/>
    <w:rsid w:val="00FF6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2EB5"/>
  <w15:docId w15:val="{5E87CA22-DA4E-4D96-A6CB-8BBEC994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79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22254"/>
    <w:pPr>
      <w:keepNext/>
      <w:jc w:val="right"/>
      <w:outlineLvl w:val="0"/>
    </w:pPr>
    <w:rPr>
      <w:sz w:val="28"/>
    </w:rPr>
  </w:style>
  <w:style w:type="paragraph" w:styleId="2">
    <w:name w:val="heading 2"/>
    <w:basedOn w:val="a"/>
    <w:next w:val="a"/>
    <w:link w:val="20"/>
    <w:qFormat/>
    <w:rsid w:val="00322254"/>
    <w:pPr>
      <w:keepNext/>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2254"/>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322254"/>
    <w:rPr>
      <w:rFonts w:ascii="Times New Roman" w:eastAsia="Times New Roman" w:hAnsi="Times New Roman" w:cs="Times New Roman"/>
      <w:sz w:val="28"/>
      <w:szCs w:val="24"/>
      <w:lang w:eastAsia="ru-RU"/>
    </w:rPr>
  </w:style>
  <w:style w:type="paragraph" w:styleId="a3">
    <w:name w:val="Body Text Indent"/>
    <w:basedOn w:val="a"/>
    <w:link w:val="a4"/>
    <w:semiHidden/>
    <w:rsid w:val="00322254"/>
    <w:pPr>
      <w:ind w:firstLine="708"/>
      <w:jc w:val="both"/>
    </w:pPr>
    <w:rPr>
      <w:sz w:val="28"/>
    </w:rPr>
  </w:style>
  <w:style w:type="character" w:customStyle="1" w:styleId="a4">
    <w:name w:val="Основной текст с отступом Знак"/>
    <w:basedOn w:val="a0"/>
    <w:link w:val="a3"/>
    <w:semiHidden/>
    <w:rsid w:val="00322254"/>
    <w:rPr>
      <w:rFonts w:ascii="Times New Roman" w:eastAsia="Times New Roman" w:hAnsi="Times New Roman" w:cs="Times New Roman"/>
      <w:sz w:val="28"/>
      <w:szCs w:val="24"/>
      <w:lang w:eastAsia="ru-RU"/>
    </w:rPr>
  </w:style>
  <w:style w:type="paragraph" w:styleId="a5">
    <w:name w:val="Body Text"/>
    <w:basedOn w:val="a"/>
    <w:link w:val="a6"/>
    <w:uiPriority w:val="99"/>
    <w:semiHidden/>
    <w:unhideWhenUsed/>
    <w:rsid w:val="00322254"/>
    <w:pPr>
      <w:spacing w:after="120"/>
    </w:pPr>
  </w:style>
  <w:style w:type="character" w:customStyle="1" w:styleId="a6">
    <w:name w:val="Основной текст Знак"/>
    <w:basedOn w:val="a0"/>
    <w:link w:val="a5"/>
    <w:semiHidden/>
    <w:rsid w:val="00322254"/>
    <w:rPr>
      <w:rFonts w:ascii="Times New Roman" w:eastAsia="Times New Roman" w:hAnsi="Times New Roman" w:cs="Times New Roman"/>
      <w:sz w:val="24"/>
      <w:szCs w:val="24"/>
      <w:lang w:eastAsia="ru-RU"/>
    </w:rPr>
  </w:style>
  <w:style w:type="character" w:customStyle="1" w:styleId="a7">
    <w:name w:val="Основной текст_"/>
    <w:basedOn w:val="a0"/>
    <w:link w:val="3"/>
    <w:uiPriority w:val="99"/>
    <w:locked/>
    <w:rsid w:val="008A2876"/>
    <w:rPr>
      <w:sz w:val="26"/>
      <w:szCs w:val="26"/>
      <w:shd w:val="clear" w:color="auto" w:fill="FFFFFF"/>
    </w:rPr>
  </w:style>
  <w:style w:type="paragraph" w:customStyle="1" w:styleId="3">
    <w:name w:val="Основной текст3"/>
    <w:basedOn w:val="a"/>
    <w:link w:val="a7"/>
    <w:uiPriority w:val="99"/>
    <w:rsid w:val="008A2876"/>
    <w:pPr>
      <w:widowControl w:val="0"/>
      <w:shd w:val="clear" w:color="auto" w:fill="FFFFFF"/>
      <w:spacing w:after="60" w:line="322" w:lineRule="exact"/>
      <w:jc w:val="center"/>
    </w:pPr>
    <w:rPr>
      <w:rFonts w:asciiTheme="minorHAnsi" w:eastAsiaTheme="minorHAnsi" w:hAnsiTheme="minorHAnsi" w:cstheme="minorBidi"/>
      <w:sz w:val="26"/>
      <w:szCs w:val="26"/>
      <w:lang w:eastAsia="en-US"/>
    </w:rPr>
  </w:style>
  <w:style w:type="character" w:customStyle="1" w:styleId="11">
    <w:name w:val="Основной текст1"/>
    <w:basedOn w:val="a7"/>
    <w:uiPriority w:val="99"/>
    <w:rsid w:val="008A2876"/>
    <w:rPr>
      <w:color w:val="000000"/>
      <w:spacing w:val="0"/>
      <w:w w:val="100"/>
      <w:position w:val="0"/>
      <w:sz w:val="26"/>
      <w:szCs w:val="26"/>
      <w:u w:val="none"/>
      <w:shd w:val="clear" w:color="auto" w:fill="FFFFFF"/>
      <w:lang w:val="ru-RU" w:eastAsia="ru-RU"/>
    </w:rPr>
  </w:style>
  <w:style w:type="table" w:styleId="a8">
    <w:name w:val="Table Grid"/>
    <w:basedOn w:val="a1"/>
    <w:uiPriority w:val="59"/>
    <w:rsid w:val="008A2876"/>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B2639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15">
    <w:name w:val="14-15"/>
    <w:basedOn w:val="a"/>
    <w:unhideWhenUsed/>
    <w:qFormat/>
    <w:rsid w:val="00021537"/>
    <w:pPr>
      <w:spacing w:line="360" w:lineRule="auto"/>
      <w:ind w:firstLine="709"/>
      <w:jc w:val="both"/>
    </w:pPr>
    <w:rPr>
      <w:sz w:val="28"/>
      <w:szCs w:val="28"/>
    </w:rPr>
  </w:style>
  <w:style w:type="paragraph" w:styleId="a9">
    <w:name w:val="List Paragraph"/>
    <w:basedOn w:val="a"/>
    <w:uiPriority w:val="34"/>
    <w:qFormat/>
    <w:rsid w:val="00454807"/>
    <w:pPr>
      <w:ind w:left="720"/>
      <w:contextualSpacing/>
    </w:pPr>
  </w:style>
  <w:style w:type="paragraph" w:customStyle="1" w:styleId="ConsPlusNonformat">
    <w:name w:val="ConsPlusNonformat"/>
    <w:rsid w:val="000A5D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rmal (Web)"/>
    <w:basedOn w:val="a"/>
    <w:uiPriority w:val="99"/>
    <w:semiHidden/>
    <w:unhideWhenUsed/>
    <w:rsid w:val="003821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4346">
      <w:bodyDiv w:val="1"/>
      <w:marLeft w:val="0"/>
      <w:marRight w:val="0"/>
      <w:marTop w:val="0"/>
      <w:marBottom w:val="0"/>
      <w:divBdr>
        <w:top w:val="none" w:sz="0" w:space="0" w:color="auto"/>
        <w:left w:val="none" w:sz="0" w:space="0" w:color="auto"/>
        <w:bottom w:val="none" w:sz="0" w:space="0" w:color="auto"/>
        <w:right w:val="none" w:sz="0" w:space="0" w:color="auto"/>
      </w:divBdr>
    </w:div>
    <w:div w:id="889026870">
      <w:bodyDiv w:val="1"/>
      <w:marLeft w:val="0"/>
      <w:marRight w:val="0"/>
      <w:marTop w:val="0"/>
      <w:marBottom w:val="0"/>
      <w:divBdr>
        <w:top w:val="none" w:sz="0" w:space="0" w:color="auto"/>
        <w:left w:val="none" w:sz="0" w:space="0" w:color="auto"/>
        <w:bottom w:val="none" w:sz="0" w:space="0" w:color="auto"/>
        <w:right w:val="none" w:sz="0" w:space="0" w:color="auto"/>
      </w:divBdr>
    </w:div>
    <w:div w:id="908004235">
      <w:bodyDiv w:val="1"/>
      <w:marLeft w:val="0"/>
      <w:marRight w:val="0"/>
      <w:marTop w:val="0"/>
      <w:marBottom w:val="0"/>
      <w:divBdr>
        <w:top w:val="none" w:sz="0" w:space="0" w:color="auto"/>
        <w:left w:val="none" w:sz="0" w:space="0" w:color="auto"/>
        <w:bottom w:val="none" w:sz="0" w:space="0" w:color="auto"/>
        <w:right w:val="none" w:sz="0" w:space="0" w:color="auto"/>
      </w:divBdr>
    </w:div>
    <w:div w:id="1046295292">
      <w:bodyDiv w:val="1"/>
      <w:marLeft w:val="0"/>
      <w:marRight w:val="0"/>
      <w:marTop w:val="0"/>
      <w:marBottom w:val="0"/>
      <w:divBdr>
        <w:top w:val="none" w:sz="0" w:space="0" w:color="auto"/>
        <w:left w:val="none" w:sz="0" w:space="0" w:color="auto"/>
        <w:bottom w:val="none" w:sz="0" w:space="0" w:color="auto"/>
        <w:right w:val="none" w:sz="0" w:space="0" w:color="auto"/>
      </w:divBdr>
    </w:div>
    <w:div w:id="1062407238">
      <w:bodyDiv w:val="1"/>
      <w:marLeft w:val="0"/>
      <w:marRight w:val="0"/>
      <w:marTop w:val="0"/>
      <w:marBottom w:val="0"/>
      <w:divBdr>
        <w:top w:val="none" w:sz="0" w:space="0" w:color="auto"/>
        <w:left w:val="none" w:sz="0" w:space="0" w:color="auto"/>
        <w:bottom w:val="none" w:sz="0" w:space="0" w:color="auto"/>
        <w:right w:val="none" w:sz="0" w:space="0" w:color="auto"/>
      </w:divBdr>
    </w:div>
    <w:div w:id="12767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5445</TotalTime>
  <Pages>8</Pages>
  <Words>2132</Words>
  <Characters>12159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cp:lastModifiedBy>
  <cp:revision>6</cp:revision>
  <cp:lastPrinted>2025-03-14T13:11:00Z</cp:lastPrinted>
  <dcterms:created xsi:type="dcterms:W3CDTF">2026-04-16T06:29:00Z</dcterms:created>
  <dcterms:modified xsi:type="dcterms:W3CDTF">2026-06-17T05:26:00Z</dcterms:modified>
</cp:coreProperties>
</file>