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1A1EF" w14:textId="77777777" w:rsidR="00021537" w:rsidRDefault="00021537" w:rsidP="00021537">
      <w:pPr>
        <w:jc w:val="center"/>
        <w:outlineLvl w:val="0"/>
        <w:rPr>
          <w:b/>
          <w:sz w:val="28"/>
          <w:szCs w:val="28"/>
        </w:rPr>
      </w:pPr>
      <w:r w:rsidRPr="00932C56">
        <w:rPr>
          <w:b/>
          <w:sz w:val="28"/>
          <w:szCs w:val="28"/>
        </w:rPr>
        <w:t>ТЕРРИТОРИАЛЬНАЯ ИЗБИРАТЕЛЬНАЯ КОМИССИЯ № 2 ОКТЯБРЬСКОГО ОКРУГА ГОРОДА ЛИПЕЦКА</w:t>
      </w:r>
    </w:p>
    <w:p w14:paraId="31DE3CCB" w14:textId="77777777" w:rsidR="0019589D" w:rsidRDefault="0019589D" w:rsidP="00021537">
      <w:pPr>
        <w:jc w:val="center"/>
        <w:outlineLvl w:val="0"/>
        <w:rPr>
          <w:b/>
          <w:sz w:val="28"/>
          <w:szCs w:val="28"/>
        </w:rPr>
      </w:pPr>
    </w:p>
    <w:p w14:paraId="35CF11F6" w14:textId="77777777" w:rsidR="00021537" w:rsidRPr="004D7F00" w:rsidRDefault="00021537" w:rsidP="00021537">
      <w:pPr>
        <w:jc w:val="center"/>
        <w:outlineLvl w:val="0"/>
        <w:rPr>
          <w:b/>
          <w:sz w:val="22"/>
          <w:szCs w:val="22"/>
        </w:rPr>
      </w:pPr>
    </w:p>
    <w:p w14:paraId="63F0D884" w14:textId="77777777" w:rsidR="00B2639D" w:rsidRDefault="00021537" w:rsidP="00021537">
      <w:pPr>
        <w:jc w:val="center"/>
        <w:rPr>
          <w:b/>
          <w:color w:val="000000"/>
        </w:rPr>
      </w:pPr>
      <w:r w:rsidRPr="004D7F00">
        <w:rPr>
          <w:b/>
          <w:spacing w:val="60"/>
          <w:sz w:val="32"/>
          <w:szCs w:val="28"/>
        </w:rPr>
        <w:t>ПОСТАНОВЛЕНИЕ</w:t>
      </w:r>
    </w:p>
    <w:p w14:paraId="29AF2B1A" w14:textId="45DA46E4" w:rsidR="00B2639D" w:rsidRPr="00021537" w:rsidRDefault="004F1A7B" w:rsidP="00B2639D">
      <w:pPr>
        <w:jc w:val="both"/>
        <w:rPr>
          <w:color w:val="000000"/>
          <w:sz w:val="28"/>
        </w:rPr>
      </w:pPr>
      <w:r>
        <w:rPr>
          <w:color w:val="000000"/>
          <w:sz w:val="28"/>
        </w:rPr>
        <w:t>26</w:t>
      </w:r>
      <w:r w:rsidR="003821D6">
        <w:rPr>
          <w:color w:val="000000"/>
          <w:sz w:val="28"/>
        </w:rPr>
        <w:t xml:space="preserve"> июня</w:t>
      </w:r>
      <w:r w:rsidR="00B2639D" w:rsidRPr="00AA2C26">
        <w:rPr>
          <w:color w:val="000000"/>
          <w:sz w:val="28"/>
        </w:rPr>
        <w:t xml:space="preserve"> 202</w:t>
      </w:r>
      <w:r w:rsidR="006A688C">
        <w:rPr>
          <w:color w:val="000000"/>
          <w:sz w:val="28"/>
        </w:rPr>
        <w:t>6</w:t>
      </w:r>
      <w:r w:rsidR="00B2639D" w:rsidRPr="00AA2C26">
        <w:rPr>
          <w:color w:val="000000"/>
          <w:sz w:val="28"/>
        </w:rPr>
        <w:t xml:space="preserve"> года                       </w:t>
      </w:r>
      <w:r w:rsidR="0088117D">
        <w:rPr>
          <w:color w:val="000000"/>
          <w:sz w:val="28"/>
        </w:rPr>
        <w:t xml:space="preserve">            </w:t>
      </w:r>
      <w:r w:rsidR="00B2639D" w:rsidRPr="00AA2C26">
        <w:rPr>
          <w:color w:val="000000"/>
          <w:sz w:val="28"/>
        </w:rPr>
        <w:t xml:space="preserve">                     </w:t>
      </w:r>
      <w:r w:rsidR="000F1718">
        <w:rPr>
          <w:color w:val="000000"/>
          <w:sz w:val="28"/>
        </w:rPr>
        <w:t xml:space="preserve">    </w:t>
      </w:r>
      <w:r w:rsidR="00B2639D" w:rsidRPr="00AA2C26">
        <w:rPr>
          <w:color w:val="000000"/>
          <w:sz w:val="28"/>
        </w:rPr>
        <w:t xml:space="preserve">                     </w:t>
      </w:r>
      <w:r w:rsidR="00323739" w:rsidRPr="00AA2C26">
        <w:rPr>
          <w:color w:val="000000"/>
          <w:sz w:val="28"/>
        </w:rPr>
        <w:t xml:space="preserve">   </w:t>
      </w:r>
      <w:r w:rsidR="00B2639D" w:rsidRPr="00AA2C26">
        <w:rPr>
          <w:color w:val="000000"/>
          <w:sz w:val="28"/>
        </w:rPr>
        <w:t xml:space="preserve"> </w:t>
      </w:r>
      <w:r w:rsidR="00AA2C26" w:rsidRPr="00AA2C26">
        <w:rPr>
          <w:color w:val="000000"/>
          <w:sz w:val="28"/>
        </w:rPr>
        <w:t xml:space="preserve">   </w:t>
      </w:r>
      <w:r w:rsidR="00B2639D" w:rsidRPr="00AA2C26">
        <w:rPr>
          <w:color w:val="000000"/>
          <w:sz w:val="28"/>
        </w:rPr>
        <w:t xml:space="preserve"> № </w:t>
      </w:r>
      <w:r>
        <w:rPr>
          <w:color w:val="000000"/>
          <w:sz w:val="28"/>
        </w:rPr>
        <w:t>9</w:t>
      </w:r>
      <w:r w:rsidR="006A688C">
        <w:rPr>
          <w:color w:val="000000"/>
          <w:sz w:val="28"/>
        </w:rPr>
        <w:t>/</w:t>
      </w:r>
      <w:r>
        <w:rPr>
          <w:color w:val="000000"/>
          <w:sz w:val="28"/>
        </w:rPr>
        <w:t>38</w:t>
      </w:r>
    </w:p>
    <w:p w14:paraId="4015548B" w14:textId="17331C0E" w:rsidR="000A5DA3" w:rsidRDefault="003821D6" w:rsidP="000A5DA3">
      <w:pPr>
        <w:jc w:val="center"/>
        <w:rPr>
          <w:sz w:val="28"/>
          <w:szCs w:val="28"/>
        </w:rPr>
      </w:pPr>
      <w:r>
        <w:rPr>
          <w:sz w:val="28"/>
          <w:szCs w:val="28"/>
        </w:rPr>
        <w:t>г. Липецк</w:t>
      </w:r>
    </w:p>
    <w:p w14:paraId="0D593902" w14:textId="77777777" w:rsidR="000A5DA3" w:rsidRDefault="000A5DA3" w:rsidP="000A5DA3">
      <w:pPr>
        <w:tabs>
          <w:tab w:val="left" w:pos="-2250"/>
        </w:tabs>
        <w:jc w:val="center"/>
        <w:rPr>
          <w:sz w:val="28"/>
        </w:rPr>
      </w:pPr>
    </w:p>
    <w:p w14:paraId="780F17DA" w14:textId="2637CC83" w:rsidR="004F1A7B" w:rsidRDefault="004F1A7B" w:rsidP="004F1A7B">
      <w:pPr>
        <w:jc w:val="center"/>
        <w:rPr>
          <w:b/>
          <w:bCs/>
          <w:color w:val="000000"/>
          <w:sz w:val="28"/>
          <w:szCs w:val="28"/>
        </w:rPr>
      </w:pPr>
      <w:r w:rsidRPr="004F1A7B">
        <w:rPr>
          <w:b/>
          <w:bCs/>
          <w:color w:val="000000"/>
          <w:sz w:val="28"/>
          <w:szCs w:val="28"/>
        </w:rPr>
        <w:t xml:space="preserve">О Порядке приема, учета, анализа, обработки и хранения </w:t>
      </w:r>
      <w:r w:rsidRPr="004F1A7B">
        <w:rPr>
          <w:b/>
          <w:bCs/>
          <w:color w:val="000000"/>
          <w:sz w:val="28"/>
          <w:szCs w:val="28"/>
        </w:rPr>
        <w:br/>
        <w:t xml:space="preserve">в территориальной избирательной комиссии </w:t>
      </w:r>
      <w:r w:rsidRPr="004F1A7B">
        <w:rPr>
          <w:b/>
          <w:bCs/>
          <w:color w:val="000000"/>
          <w:sz w:val="28"/>
          <w:szCs w:val="28"/>
        </w:rPr>
        <w:t xml:space="preserve">№ 2 Октябрьского округа города Липецка </w:t>
      </w:r>
      <w:r w:rsidRPr="004F1A7B">
        <w:rPr>
          <w:b/>
          <w:bCs/>
          <w:color w:val="000000"/>
          <w:sz w:val="28"/>
          <w:szCs w:val="28"/>
        </w:rPr>
        <w:t>экземпляров или копий предвыборных агитационных материалов и представляемых одновременно с ними электронных образов и документов,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в период проведения избирательной кампании по выборам депутатов Липецкого областного Совета депутатов восьмого созыва</w:t>
      </w:r>
    </w:p>
    <w:p w14:paraId="45AD7AA8" w14:textId="77777777" w:rsidR="004F1A7B" w:rsidRPr="004F1A7B" w:rsidRDefault="004F1A7B" w:rsidP="004F1A7B">
      <w:pPr>
        <w:jc w:val="center"/>
        <w:rPr>
          <w:sz w:val="28"/>
          <w:szCs w:val="28"/>
        </w:rPr>
      </w:pPr>
    </w:p>
    <w:p w14:paraId="7613092B" w14:textId="1BDA4808" w:rsidR="004F1A7B" w:rsidRPr="004F1A7B" w:rsidRDefault="004F1A7B" w:rsidP="004F1A7B">
      <w:pPr>
        <w:spacing w:line="360" w:lineRule="auto"/>
        <w:ind w:firstLine="709"/>
        <w:jc w:val="both"/>
        <w:rPr>
          <w:sz w:val="28"/>
          <w:szCs w:val="28"/>
        </w:rPr>
      </w:pPr>
      <w:r w:rsidRPr="004F1A7B">
        <w:rPr>
          <w:color w:val="000000"/>
          <w:sz w:val="28"/>
          <w:szCs w:val="28"/>
        </w:rPr>
        <w:t>В соответствии со статьей 13, статьей 48, частью 13.1 статьи 50, частью 4 статьи 54 Закона Липецкой области от 11 мая 2016 года № 521-ОЗ</w:t>
      </w:r>
      <w:r>
        <w:rPr>
          <w:color w:val="000000"/>
          <w:sz w:val="28"/>
          <w:szCs w:val="28"/>
        </w:rPr>
        <w:br/>
      </w:r>
      <w:r w:rsidRPr="004F1A7B">
        <w:rPr>
          <w:color w:val="000000"/>
          <w:sz w:val="28"/>
          <w:szCs w:val="28"/>
        </w:rPr>
        <w:t xml:space="preserve">«О выборах депутатов Липецкого областного Совета депутатов», постановлениями Центральной избирательной комиссии Российской Федерации от 14 февраля 2013 года № 161/1192-6 «О Регламенте использования Государственной автоматизированной системы Российской Федерации «Выборы» для контроля за соблюдением установленного порядка проведения предвыборной агитации, агитации при проведении референдума», постановлением избирательной комиссии Липецкой области </w:t>
      </w:r>
      <w:r w:rsidRPr="004F1A7B">
        <w:rPr>
          <w:sz w:val="28"/>
          <w:szCs w:val="28"/>
        </w:rPr>
        <w:t>от 3 марта 2026 года № 104/1034-7</w:t>
      </w:r>
      <w:r w:rsidRPr="004F1A7B">
        <w:rPr>
          <w:b/>
          <w:bCs/>
          <w:sz w:val="28"/>
          <w:szCs w:val="28"/>
        </w:rPr>
        <w:t xml:space="preserve"> </w:t>
      </w:r>
      <w:r w:rsidRPr="004F1A7B">
        <w:rPr>
          <w:sz w:val="28"/>
          <w:szCs w:val="28"/>
        </w:rPr>
        <w:t xml:space="preserve">«О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 постановлением территориальной избирательной комиссии </w:t>
      </w:r>
      <w:r>
        <w:rPr>
          <w:color w:val="000000"/>
          <w:sz w:val="28"/>
          <w:szCs w:val="28"/>
        </w:rPr>
        <w:t xml:space="preserve">№ 2 Октябрьского </w:t>
      </w:r>
      <w:r w:rsidRPr="004F1A7B">
        <w:rPr>
          <w:color w:val="000000"/>
          <w:sz w:val="28"/>
          <w:szCs w:val="28"/>
        </w:rPr>
        <w:t>округа города Липецка</w:t>
      </w:r>
      <w:r w:rsidRPr="004F1A7B">
        <w:rPr>
          <w:sz w:val="28"/>
          <w:szCs w:val="28"/>
        </w:rPr>
        <w:t xml:space="preserve"> </w:t>
      </w:r>
      <w:r w:rsidRPr="004F1A7B">
        <w:rPr>
          <w:color w:val="000000"/>
          <w:sz w:val="28"/>
          <w:szCs w:val="28"/>
        </w:rPr>
        <w:t xml:space="preserve">от 23 января 2026 года № 2/11 «О Рабочей группе территориальной избирательной комиссии </w:t>
      </w:r>
      <w:r w:rsidRPr="004F1A7B">
        <w:rPr>
          <w:color w:val="000000"/>
          <w:sz w:val="28"/>
          <w:szCs w:val="28"/>
        </w:rPr>
        <w:t xml:space="preserve">№ 2 Октябрьского округа города Липецка </w:t>
      </w:r>
      <w:r w:rsidRPr="004F1A7B">
        <w:rPr>
          <w:color w:val="000000"/>
          <w:sz w:val="28"/>
          <w:szCs w:val="28"/>
        </w:rPr>
        <w:t xml:space="preserve">по информационным спорам и иным вопросам информационного обеспечения выборов и референдумов» территориальная избирательная комиссия </w:t>
      </w:r>
      <w:r>
        <w:rPr>
          <w:color w:val="000000"/>
          <w:sz w:val="28"/>
          <w:szCs w:val="28"/>
        </w:rPr>
        <w:t>№ 2 Октябрьского округа города Липецка</w:t>
      </w:r>
      <w:r w:rsidRPr="004F1A7B">
        <w:rPr>
          <w:color w:val="000000"/>
          <w:sz w:val="28"/>
          <w:szCs w:val="28"/>
        </w:rPr>
        <w:t xml:space="preserve"> </w:t>
      </w:r>
      <w:r w:rsidRPr="004F1A7B">
        <w:rPr>
          <w:b/>
          <w:bCs/>
          <w:color w:val="000000"/>
          <w:sz w:val="28"/>
          <w:szCs w:val="28"/>
        </w:rPr>
        <w:t>постановляет:</w:t>
      </w:r>
    </w:p>
    <w:p w14:paraId="5353A3F1" w14:textId="699513A4" w:rsidR="004F1A7B" w:rsidRPr="004F1A7B" w:rsidRDefault="004F1A7B" w:rsidP="004F1A7B">
      <w:pPr>
        <w:spacing w:line="360" w:lineRule="auto"/>
        <w:ind w:firstLine="709"/>
        <w:jc w:val="both"/>
        <w:rPr>
          <w:sz w:val="28"/>
          <w:szCs w:val="28"/>
        </w:rPr>
      </w:pPr>
      <w:r w:rsidRPr="004F1A7B">
        <w:rPr>
          <w:color w:val="000000"/>
          <w:sz w:val="28"/>
          <w:szCs w:val="28"/>
        </w:rPr>
        <w:t xml:space="preserve">1. Утвердить Порядок приема, учета, анализа, обработки и хранения </w:t>
      </w:r>
      <w:r w:rsidRPr="004F1A7B">
        <w:rPr>
          <w:color w:val="000000"/>
          <w:sz w:val="28"/>
          <w:szCs w:val="28"/>
        </w:rPr>
        <w:br/>
        <w:t xml:space="preserve">в территориальной избирательной комиссии </w:t>
      </w:r>
      <w:r>
        <w:rPr>
          <w:color w:val="000000"/>
          <w:sz w:val="28"/>
          <w:szCs w:val="28"/>
        </w:rPr>
        <w:t xml:space="preserve">№ 2 Октябрьского округа города </w:t>
      </w:r>
      <w:r>
        <w:rPr>
          <w:color w:val="000000"/>
          <w:sz w:val="28"/>
          <w:szCs w:val="28"/>
        </w:rPr>
        <w:lastRenderedPageBreak/>
        <w:t>Липецка</w:t>
      </w:r>
      <w:r w:rsidRPr="004F1A7B">
        <w:rPr>
          <w:color w:val="000000"/>
          <w:sz w:val="28"/>
          <w:szCs w:val="28"/>
        </w:rPr>
        <w:t xml:space="preserve"> </w:t>
      </w:r>
      <w:r w:rsidRPr="004F1A7B">
        <w:rPr>
          <w:color w:val="000000"/>
          <w:sz w:val="28"/>
          <w:szCs w:val="28"/>
        </w:rPr>
        <w:t xml:space="preserve">экземпляров или копий предвыборных агитационных материалов и представляемых одновременно с ними электронных образов и документов,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в период проведения избирательной кампании по выборам депутатов Липецкого областного Совета депутатов восьмого созыва (приложение). </w:t>
      </w:r>
    </w:p>
    <w:p w14:paraId="4AC52EFD" w14:textId="0AB1E691" w:rsidR="004F1A7B" w:rsidRPr="004F1A7B" w:rsidRDefault="004F1A7B" w:rsidP="004F1A7B">
      <w:pPr>
        <w:spacing w:line="360" w:lineRule="auto"/>
        <w:ind w:firstLine="709"/>
        <w:jc w:val="both"/>
        <w:rPr>
          <w:sz w:val="28"/>
          <w:szCs w:val="28"/>
        </w:rPr>
      </w:pPr>
      <w:r w:rsidRPr="004F1A7B">
        <w:rPr>
          <w:sz w:val="28"/>
          <w:szCs w:val="28"/>
        </w:rPr>
        <w:t xml:space="preserve">2. Определить лицом, ответственным за ввод информации в компонент «Агитация» ГАС «Выборы», </w:t>
      </w:r>
      <w:r w:rsidRPr="004F1A7B">
        <w:rPr>
          <w:color w:val="000000"/>
          <w:sz w:val="28"/>
          <w:szCs w:val="28"/>
        </w:rPr>
        <w:t>системного администратора комплекса средств автоматизации   территориальной   избирательной комиссии</w:t>
      </w:r>
      <w:r w:rsidRPr="004F1A7B">
        <w:rPr>
          <w:rFonts w:ascii="Times New Roman CYR" w:hAnsi="Times New Roman CYR" w:cs="Times New Roman CYR"/>
          <w:color w:val="000000"/>
          <w:sz w:val="28"/>
          <w:szCs w:val="28"/>
        </w:rPr>
        <w:t xml:space="preserve"> </w:t>
      </w:r>
      <w:r>
        <w:rPr>
          <w:color w:val="000000"/>
          <w:sz w:val="28"/>
          <w:szCs w:val="28"/>
        </w:rPr>
        <w:t>№ 2 Октябрьского округа города Липецка</w:t>
      </w:r>
      <w:r w:rsidRPr="004F1A7B">
        <w:rPr>
          <w:color w:val="000000"/>
          <w:sz w:val="28"/>
          <w:szCs w:val="28"/>
        </w:rPr>
        <w:t xml:space="preserve"> </w:t>
      </w:r>
      <w:r w:rsidRPr="004F1A7B">
        <w:rPr>
          <w:rFonts w:ascii="Times New Roman CYR" w:hAnsi="Times New Roman CYR" w:cs="Times New Roman CYR"/>
          <w:color w:val="000000"/>
          <w:sz w:val="28"/>
          <w:szCs w:val="28"/>
        </w:rPr>
        <w:t>округа.</w:t>
      </w:r>
    </w:p>
    <w:p w14:paraId="09A882F8" w14:textId="12110310" w:rsidR="004F1A7B" w:rsidRPr="004F1A7B" w:rsidRDefault="004F1A7B" w:rsidP="004F1A7B">
      <w:pPr>
        <w:spacing w:line="360" w:lineRule="auto"/>
        <w:ind w:firstLine="709"/>
        <w:jc w:val="both"/>
        <w:rPr>
          <w:sz w:val="28"/>
          <w:szCs w:val="28"/>
        </w:rPr>
      </w:pPr>
      <w:r w:rsidRPr="004F1A7B">
        <w:rPr>
          <w:color w:val="000000"/>
          <w:sz w:val="28"/>
          <w:szCs w:val="28"/>
        </w:rPr>
        <w:t xml:space="preserve">3. Разместить настоящее постановление на официальном сайте территориальной избирательной комиссии </w:t>
      </w:r>
      <w:r>
        <w:rPr>
          <w:color w:val="000000"/>
          <w:sz w:val="28"/>
          <w:szCs w:val="28"/>
        </w:rPr>
        <w:br/>
      </w:r>
      <w:r>
        <w:rPr>
          <w:color w:val="000000"/>
          <w:sz w:val="28"/>
          <w:szCs w:val="28"/>
        </w:rPr>
        <w:t>№ 2 Октябрьского округа города Липецка</w:t>
      </w:r>
      <w:r w:rsidRPr="004F1A7B">
        <w:rPr>
          <w:color w:val="000000"/>
          <w:sz w:val="28"/>
          <w:szCs w:val="28"/>
        </w:rPr>
        <w:t xml:space="preserve"> в информационно-телекоммуникационной сети «Интернет».</w:t>
      </w:r>
    </w:p>
    <w:p w14:paraId="20B51C84" w14:textId="5A10AFA0" w:rsidR="004F1A7B" w:rsidRPr="004F1A7B" w:rsidRDefault="004F1A7B" w:rsidP="004F1A7B">
      <w:pPr>
        <w:spacing w:line="360" w:lineRule="auto"/>
        <w:ind w:firstLine="709"/>
        <w:jc w:val="both"/>
        <w:rPr>
          <w:sz w:val="28"/>
          <w:szCs w:val="28"/>
        </w:rPr>
      </w:pPr>
      <w:r w:rsidRPr="004F1A7B">
        <w:rPr>
          <w:color w:val="000000"/>
          <w:sz w:val="28"/>
          <w:szCs w:val="28"/>
        </w:rPr>
        <w:t>4. Контроль за исполнением настоящего постановления возложить</w:t>
      </w:r>
      <w:r>
        <w:rPr>
          <w:color w:val="000000"/>
          <w:sz w:val="28"/>
          <w:szCs w:val="28"/>
        </w:rPr>
        <w:br/>
      </w:r>
      <w:r w:rsidRPr="004F1A7B">
        <w:rPr>
          <w:color w:val="000000"/>
          <w:sz w:val="28"/>
          <w:szCs w:val="28"/>
        </w:rPr>
        <w:t xml:space="preserve">на </w:t>
      </w:r>
      <w:r>
        <w:rPr>
          <w:color w:val="000000"/>
          <w:sz w:val="28"/>
          <w:szCs w:val="28"/>
        </w:rPr>
        <w:t>председателя территориальной избирательной комиссии № 2 Октябрьского округа города Липецка Деева А.Б.</w:t>
      </w:r>
      <w:r w:rsidRPr="004F1A7B">
        <w:rPr>
          <w:color w:val="000000"/>
          <w:sz w:val="28"/>
          <w:szCs w:val="28"/>
        </w:rPr>
        <w:t xml:space="preserve"> </w:t>
      </w:r>
    </w:p>
    <w:p w14:paraId="77D3A055" w14:textId="3692E3A5" w:rsidR="00B2639D" w:rsidRDefault="00B2639D" w:rsidP="007045F4">
      <w:pPr>
        <w:tabs>
          <w:tab w:val="left" w:pos="-1680"/>
          <w:tab w:val="left" w:pos="31680"/>
        </w:tabs>
        <w:spacing w:line="276" w:lineRule="auto"/>
        <w:ind w:firstLine="709"/>
        <w:jc w:val="both"/>
        <w:rPr>
          <w:sz w:val="28"/>
          <w:szCs w:val="28"/>
        </w:rPr>
      </w:pPr>
    </w:p>
    <w:p w14:paraId="3C33F221" w14:textId="2FDCB6E1" w:rsidR="007045F4" w:rsidRDefault="007045F4" w:rsidP="007045F4">
      <w:pPr>
        <w:tabs>
          <w:tab w:val="left" w:pos="-1680"/>
          <w:tab w:val="left" w:pos="31680"/>
        </w:tabs>
        <w:spacing w:line="276" w:lineRule="auto"/>
        <w:ind w:firstLine="709"/>
        <w:jc w:val="both"/>
        <w:rPr>
          <w:sz w:val="28"/>
          <w:szCs w:val="28"/>
        </w:rPr>
      </w:pPr>
    </w:p>
    <w:p w14:paraId="416095E1" w14:textId="77777777" w:rsidR="007045F4" w:rsidRDefault="007045F4" w:rsidP="007045F4">
      <w:pPr>
        <w:tabs>
          <w:tab w:val="left" w:pos="-1680"/>
          <w:tab w:val="left" w:pos="31680"/>
        </w:tabs>
        <w:spacing w:line="276" w:lineRule="auto"/>
        <w:ind w:firstLine="709"/>
        <w:jc w:val="both"/>
        <w:rPr>
          <w:sz w:val="28"/>
          <w:szCs w:val="28"/>
        </w:rPr>
      </w:pPr>
    </w:p>
    <w:p w14:paraId="19CCF821" w14:textId="1C35F477" w:rsidR="00021537" w:rsidRPr="006A688C" w:rsidRDefault="006A688C" w:rsidP="007045F4">
      <w:pPr>
        <w:pStyle w:val="14-15"/>
        <w:spacing w:line="276" w:lineRule="auto"/>
        <w:ind w:firstLine="0"/>
        <w:jc w:val="left"/>
        <w:rPr>
          <w:b/>
          <w:sz w:val="24"/>
        </w:rPr>
      </w:pPr>
      <w:r w:rsidRPr="006A688C">
        <w:rPr>
          <w:b/>
          <w:sz w:val="24"/>
        </w:rPr>
        <w:t>ПРЕДСЕДАТЕЛЬ ТЕРРИТОРИАЛЬНОЙ</w:t>
      </w:r>
      <w:r w:rsidRPr="006A688C">
        <w:rPr>
          <w:b/>
          <w:sz w:val="24"/>
        </w:rPr>
        <w:br/>
        <w:t>ИЗБИРАТЕЛЬНОЙ КОМИССИИ</w:t>
      </w:r>
      <w:r w:rsidR="00AA2C26" w:rsidRPr="006A688C">
        <w:rPr>
          <w:b/>
          <w:sz w:val="24"/>
        </w:rPr>
        <w:tab/>
      </w:r>
      <w:r w:rsidR="00AA2C26" w:rsidRPr="006A688C">
        <w:rPr>
          <w:b/>
          <w:sz w:val="24"/>
        </w:rPr>
        <w:tab/>
      </w:r>
      <w:r w:rsidR="00021537" w:rsidRPr="006A688C">
        <w:rPr>
          <w:b/>
          <w:sz w:val="24"/>
        </w:rPr>
        <w:tab/>
      </w:r>
      <w:r>
        <w:rPr>
          <w:b/>
          <w:sz w:val="24"/>
        </w:rPr>
        <w:t xml:space="preserve"> </w:t>
      </w:r>
      <w:r w:rsidR="00021537" w:rsidRPr="006A688C">
        <w:rPr>
          <w:b/>
          <w:sz w:val="24"/>
        </w:rPr>
        <w:tab/>
      </w:r>
      <w:r w:rsidR="00021537" w:rsidRPr="006A688C">
        <w:rPr>
          <w:b/>
          <w:sz w:val="24"/>
        </w:rPr>
        <w:tab/>
      </w:r>
      <w:r>
        <w:rPr>
          <w:b/>
          <w:sz w:val="24"/>
        </w:rPr>
        <w:t xml:space="preserve">     </w:t>
      </w:r>
      <w:r w:rsidR="00021537" w:rsidRPr="006A688C">
        <w:rPr>
          <w:b/>
          <w:sz w:val="24"/>
        </w:rPr>
        <w:t>А.Б.</w:t>
      </w:r>
      <w:r w:rsidR="00AA2C26" w:rsidRPr="006A688C">
        <w:rPr>
          <w:b/>
          <w:sz w:val="24"/>
        </w:rPr>
        <w:t xml:space="preserve"> ДЕЕВ</w:t>
      </w:r>
    </w:p>
    <w:p w14:paraId="6757C3C2" w14:textId="77777777" w:rsidR="00021537" w:rsidRPr="006A688C" w:rsidRDefault="00021537" w:rsidP="007045F4">
      <w:pPr>
        <w:pStyle w:val="14-15"/>
        <w:spacing w:line="276" w:lineRule="auto"/>
        <w:ind w:firstLine="0"/>
        <w:rPr>
          <w:b/>
          <w:sz w:val="24"/>
        </w:rPr>
      </w:pPr>
    </w:p>
    <w:p w14:paraId="2CFDC50A" w14:textId="5913A59C" w:rsidR="00021537" w:rsidRPr="006A688C" w:rsidRDefault="006A688C" w:rsidP="007045F4">
      <w:pPr>
        <w:pStyle w:val="14-15"/>
        <w:spacing w:line="276" w:lineRule="auto"/>
        <w:ind w:firstLine="0"/>
        <w:rPr>
          <w:b/>
          <w:sz w:val="24"/>
        </w:rPr>
      </w:pPr>
      <w:r w:rsidRPr="006A688C">
        <w:rPr>
          <w:b/>
          <w:sz w:val="24"/>
        </w:rPr>
        <w:t>СЕКРЕТАРЬ ТЕРРИТОРИАЛЬНОЙ</w:t>
      </w:r>
    </w:p>
    <w:p w14:paraId="52CCD28E" w14:textId="77777777" w:rsidR="003821D6" w:rsidRDefault="006A688C" w:rsidP="007045F4">
      <w:pPr>
        <w:spacing w:line="276" w:lineRule="auto"/>
        <w:rPr>
          <w:b/>
          <w:szCs w:val="28"/>
        </w:rPr>
        <w:sectPr w:rsidR="003821D6" w:rsidSect="00FF625C">
          <w:pgSz w:w="11906" w:h="16838"/>
          <w:pgMar w:top="851" w:right="849" w:bottom="567" w:left="1701" w:header="709" w:footer="709" w:gutter="0"/>
          <w:cols w:space="708"/>
          <w:docGrid w:linePitch="360"/>
        </w:sectPr>
      </w:pPr>
      <w:r w:rsidRPr="006A688C">
        <w:rPr>
          <w:b/>
          <w:szCs w:val="28"/>
        </w:rPr>
        <w:t xml:space="preserve">ИЗБИРАТЕЛЬНОЙ КОМИССИИ </w:t>
      </w:r>
      <w:r w:rsidR="00AA2C26" w:rsidRPr="006A688C">
        <w:rPr>
          <w:b/>
          <w:szCs w:val="28"/>
        </w:rPr>
        <w:tab/>
      </w:r>
      <w:r w:rsidR="00AA2C26" w:rsidRPr="006A688C">
        <w:rPr>
          <w:b/>
          <w:szCs w:val="28"/>
        </w:rPr>
        <w:tab/>
      </w:r>
      <w:r w:rsidR="00021537" w:rsidRPr="006A688C">
        <w:rPr>
          <w:b/>
          <w:szCs w:val="28"/>
        </w:rPr>
        <w:tab/>
      </w:r>
      <w:r w:rsidR="00021537" w:rsidRPr="006A688C">
        <w:rPr>
          <w:b/>
          <w:szCs w:val="28"/>
        </w:rPr>
        <w:tab/>
      </w:r>
      <w:r>
        <w:rPr>
          <w:b/>
          <w:szCs w:val="28"/>
        </w:rPr>
        <w:t xml:space="preserve">          </w:t>
      </w:r>
      <w:r w:rsidR="00021537" w:rsidRPr="006A688C">
        <w:rPr>
          <w:b/>
          <w:szCs w:val="28"/>
        </w:rPr>
        <w:t>А.С. КАКУНИНА</w:t>
      </w:r>
    </w:p>
    <w:tbl>
      <w:tblPr>
        <w:tblW w:w="9355" w:type="dxa"/>
        <w:tblLook w:val="04A0" w:firstRow="1" w:lastRow="0" w:firstColumn="1" w:lastColumn="0" w:noHBand="0" w:noVBand="1"/>
      </w:tblPr>
      <w:tblGrid>
        <w:gridCol w:w="630"/>
        <w:gridCol w:w="2436"/>
        <w:gridCol w:w="2179"/>
        <w:gridCol w:w="4110"/>
      </w:tblGrid>
      <w:tr w:rsidR="007045F4" w14:paraId="683BF72E" w14:textId="77777777" w:rsidTr="007045F4">
        <w:tc>
          <w:tcPr>
            <w:tcW w:w="630" w:type="dxa"/>
            <w:noWrap/>
            <w:tcMar>
              <w:top w:w="15" w:type="dxa"/>
              <w:left w:w="15" w:type="dxa"/>
              <w:bottom w:w="15" w:type="dxa"/>
              <w:right w:w="15" w:type="dxa"/>
            </w:tcMar>
            <w:vAlign w:val="center"/>
          </w:tcPr>
          <w:p w14:paraId="5C39F02D" w14:textId="77777777" w:rsidR="007045F4" w:rsidRDefault="007045F4">
            <w:pPr>
              <w:jc w:val="center"/>
              <w:rPr>
                <w:b/>
              </w:rPr>
            </w:pPr>
            <w:bookmarkStart w:id="0" w:name="Par33"/>
            <w:bookmarkStart w:id="1" w:name="Par40"/>
            <w:bookmarkEnd w:id="0"/>
            <w:bookmarkEnd w:id="1"/>
            <w:r>
              <w:rPr>
                <w:b/>
              </w:rPr>
              <w:lastRenderedPageBreak/>
              <w:br w:type="page"/>
            </w:r>
          </w:p>
          <w:p w14:paraId="35BFE4E3" w14:textId="77777777" w:rsidR="007045F4" w:rsidRDefault="007045F4">
            <w:pPr>
              <w:jc w:val="center"/>
              <w:rPr>
                <w:color w:val="000000"/>
              </w:rPr>
            </w:pPr>
          </w:p>
        </w:tc>
        <w:tc>
          <w:tcPr>
            <w:tcW w:w="2436" w:type="dxa"/>
            <w:tcMar>
              <w:top w:w="15" w:type="dxa"/>
              <w:left w:w="15" w:type="dxa"/>
              <w:bottom w:w="15" w:type="dxa"/>
              <w:right w:w="15" w:type="dxa"/>
            </w:tcMar>
            <w:vAlign w:val="bottom"/>
          </w:tcPr>
          <w:p w14:paraId="1DBC9994" w14:textId="77777777" w:rsidR="007045F4" w:rsidRDefault="007045F4">
            <w:pPr>
              <w:rPr>
                <w:color w:val="000000"/>
              </w:rPr>
            </w:pPr>
          </w:p>
        </w:tc>
        <w:tc>
          <w:tcPr>
            <w:tcW w:w="2179" w:type="dxa"/>
            <w:noWrap/>
            <w:tcMar>
              <w:top w:w="15" w:type="dxa"/>
              <w:left w:w="15" w:type="dxa"/>
              <w:bottom w:w="15" w:type="dxa"/>
              <w:right w:w="15" w:type="dxa"/>
            </w:tcMar>
            <w:vAlign w:val="bottom"/>
          </w:tcPr>
          <w:p w14:paraId="675C96AF" w14:textId="77777777" w:rsidR="007045F4" w:rsidRDefault="007045F4">
            <w:pPr>
              <w:rPr>
                <w:color w:val="000000"/>
              </w:rPr>
            </w:pPr>
          </w:p>
        </w:tc>
        <w:tc>
          <w:tcPr>
            <w:tcW w:w="4110" w:type="dxa"/>
            <w:tcMar>
              <w:top w:w="15" w:type="dxa"/>
              <w:left w:w="15" w:type="dxa"/>
              <w:bottom w:w="15" w:type="dxa"/>
              <w:right w:w="15" w:type="dxa"/>
            </w:tcMar>
            <w:vAlign w:val="bottom"/>
            <w:hideMark/>
          </w:tcPr>
          <w:p w14:paraId="660DA232" w14:textId="1786ED07" w:rsidR="007045F4" w:rsidRDefault="007045F4" w:rsidP="007045F4">
            <w:pPr>
              <w:jc w:val="center"/>
              <w:rPr>
                <w:color w:val="000000"/>
              </w:rPr>
            </w:pPr>
            <w:r>
              <w:rPr>
                <w:color w:val="000000"/>
              </w:rPr>
              <w:t>Приложение</w:t>
            </w:r>
          </w:p>
          <w:p w14:paraId="34144436" w14:textId="2E3FD473" w:rsidR="007045F4" w:rsidRDefault="007045F4" w:rsidP="007045F4">
            <w:pPr>
              <w:jc w:val="center"/>
              <w:rPr>
                <w:color w:val="000000"/>
              </w:rPr>
            </w:pPr>
            <w:r>
              <w:rPr>
                <w:color w:val="000000"/>
              </w:rPr>
              <w:t>к постановлению территориальной</w:t>
            </w:r>
          </w:p>
          <w:p w14:paraId="0889A29D" w14:textId="2F72CB95" w:rsidR="007045F4" w:rsidRDefault="007045F4" w:rsidP="007045F4">
            <w:pPr>
              <w:jc w:val="center"/>
              <w:rPr>
                <w:color w:val="000000"/>
              </w:rPr>
            </w:pPr>
            <w:r>
              <w:rPr>
                <w:color w:val="000000"/>
              </w:rPr>
              <w:t>избирательной комиссии № 2</w:t>
            </w:r>
          </w:p>
          <w:p w14:paraId="23301018" w14:textId="61C60E60" w:rsidR="007045F4" w:rsidRDefault="007045F4" w:rsidP="007045F4">
            <w:pPr>
              <w:jc w:val="center"/>
              <w:rPr>
                <w:color w:val="000000"/>
              </w:rPr>
            </w:pPr>
            <w:r>
              <w:rPr>
                <w:color w:val="000000"/>
              </w:rPr>
              <w:t>Октябрьского округа города Липецка</w:t>
            </w:r>
          </w:p>
          <w:p w14:paraId="05E61EE5" w14:textId="080B8C15" w:rsidR="007045F4" w:rsidRDefault="007045F4" w:rsidP="004F1A7B">
            <w:pPr>
              <w:jc w:val="center"/>
              <w:rPr>
                <w:color w:val="000000"/>
              </w:rPr>
            </w:pPr>
            <w:r>
              <w:rPr>
                <w:color w:val="000000"/>
              </w:rPr>
              <w:t xml:space="preserve">от </w:t>
            </w:r>
            <w:r w:rsidR="004F1A7B">
              <w:rPr>
                <w:color w:val="000000"/>
              </w:rPr>
              <w:t>26</w:t>
            </w:r>
            <w:r>
              <w:rPr>
                <w:color w:val="000000"/>
              </w:rPr>
              <w:t xml:space="preserve"> июня 2026 года № </w:t>
            </w:r>
            <w:r w:rsidR="004F1A7B">
              <w:rPr>
                <w:color w:val="000000"/>
              </w:rPr>
              <w:t>9</w:t>
            </w:r>
            <w:r>
              <w:rPr>
                <w:color w:val="000000"/>
              </w:rPr>
              <w:t>/3</w:t>
            </w:r>
            <w:r w:rsidR="004F1A7B">
              <w:rPr>
                <w:color w:val="000000"/>
              </w:rPr>
              <w:t>8</w:t>
            </w:r>
          </w:p>
        </w:tc>
      </w:tr>
    </w:tbl>
    <w:p w14:paraId="5F867E32" w14:textId="77777777" w:rsidR="007045F4" w:rsidRDefault="007045F4" w:rsidP="007045F4">
      <w:pPr>
        <w:spacing w:line="0" w:lineRule="atLeast"/>
        <w:jc w:val="both"/>
        <w:rPr>
          <w:b/>
          <w:sz w:val="28"/>
          <w:szCs w:val="28"/>
        </w:rPr>
      </w:pPr>
    </w:p>
    <w:p w14:paraId="45A41FE0" w14:textId="77777777" w:rsidR="007045F4" w:rsidRDefault="007045F4" w:rsidP="007045F4">
      <w:pPr>
        <w:spacing w:line="0" w:lineRule="atLeast"/>
        <w:jc w:val="center"/>
        <w:rPr>
          <w:b/>
          <w:sz w:val="28"/>
          <w:szCs w:val="28"/>
        </w:rPr>
      </w:pPr>
    </w:p>
    <w:p w14:paraId="25362EC5" w14:textId="53205D24" w:rsidR="004F1A7B" w:rsidRPr="004F1A7B" w:rsidRDefault="004F1A7B" w:rsidP="004F1A7B">
      <w:pPr>
        <w:jc w:val="center"/>
        <w:rPr>
          <w:sz w:val="28"/>
          <w:szCs w:val="28"/>
        </w:rPr>
      </w:pPr>
      <w:bookmarkStart w:id="2" w:name="Par51"/>
      <w:bookmarkEnd w:id="2"/>
      <w:r w:rsidRPr="004F1A7B">
        <w:rPr>
          <w:b/>
          <w:bCs/>
          <w:color w:val="000000"/>
          <w:sz w:val="28"/>
          <w:szCs w:val="28"/>
        </w:rPr>
        <w:t xml:space="preserve">Порядок приема, учета, анализа, обработки и хранения </w:t>
      </w:r>
      <w:r w:rsidRPr="004F1A7B">
        <w:rPr>
          <w:b/>
          <w:bCs/>
          <w:color w:val="000000"/>
          <w:sz w:val="28"/>
          <w:szCs w:val="28"/>
        </w:rPr>
        <w:br/>
        <w:t xml:space="preserve">в территориальной избирательной комиссии </w:t>
      </w:r>
      <w:r w:rsidRPr="004F1A7B">
        <w:rPr>
          <w:b/>
          <w:bCs/>
          <w:color w:val="000000"/>
          <w:sz w:val="28"/>
          <w:szCs w:val="28"/>
        </w:rPr>
        <w:t xml:space="preserve">№ 2 Октябрьского округа города Липецка </w:t>
      </w:r>
      <w:r w:rsidRPr="004F1A7B">
        <w:rPr>
          <w:b/>
          <w:bCs/>
          <w:color w:val="000000"/>
          <w:sz w:val="28"/>
          <w:szCs w:val="28"/>
        </w:rPr>
        <w:t>экземпляров или копий предвыборных агитационных материалов и представляемых одновременно с ними электронных образов и документов,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в период проведения избирательной кампании по выборам депутатов Липецкого областного Совета депутатов восьмого созыва</w:t>
      </w:r>
    </w:p>
    <w:p w14:paraId="2AAD08D2" w14:textId="77777777" w:rsidR="004F1A7B" w:rsidRPr="004F1A7B" w:rsidRDefault="004F1A7B" w:rsidP="004F1A7B">
      <w:pPr>
        <w:ind w:left="720" w:hanging="360"/>
        <w:jc w:val="center"/>
        <w:rPr>
          <w:sz w:val="28"/>
          <w:szCs w:val="28"/>
        </w:rPr>
      </w:pPr>
      <w:r w:rsidRPr="004F1A7B">
        <w:rPr>
          <w:sz w:val="28"/>
          <w:szCs w:val="28"/>
        </w:rPr>
        <w:t xml:space="preserve">1. </w:t>
      </w:r>
      <w:r w:rsidRPr="004F1A7B">
        <w:rPr>
          <w:b/>
          <w:bCs/>
          <w:color w:val="000000"/>
          <w:sz w:val="28"/>
          <w:szCs w:val="28"/>
        </w:rPr>
        <w:t>Общие положения</w:t>
      </w:r>
    </w:p>
    <w:p w14:paraId="4B381E2E" w14:textId="200AF48B" w:rsidR="004F1A7B" w:rsidRPr="004F1A7B" w:rsidRDefault="004F1A7B" w:rsidP="004F1A7B">
      <w:pPr>
        <w:spacing w:line="360" w:lineRule="auto"/>
        <w:ind w:firstLine="709"/>
        <w:jc w:val="both"/>
        <w:rPr>
          <w:sz w:val="28"/>
          <w:szCs w:val="28"/>
        </w:rPr>
      </w:pPr>
      <w:r w:rsidRPr="004F1A7B">
        <w:rPr>
          <w:color w:val="000000"/>
          <w:sz w:val="28"/>
          <w:szCs w:val="28"/>
        </w:rPr>
        <w:t xml:space="preserve">1.1. Прием экземпляров или копий предвыборных агитационных материалов и представляемых одновременно с ними электронных образов и документов, копий агитационных материалов, предназначенных для размещения на каналах организаций, осуществляющих телерадиовещание, в периодических печатных изданиях (далее - копии агитационных материалов для размещения в СМИ), в период проведения избирательной кампании по выборам депутатов Липецкого областного Совета депутатов восьмого созыва </w:t>
      </w:r>
      <w:r w:rsidRPr="004F1A7B">
        <w:rPr>
          <w:spacing w:val="2"/>
          <w:sz w:val="28"/>
          <w:szCs w:val="28"/>
        </w:rPr>
        <w:t>организуют члены территориальной избирательной комиссии</w:t>
      </w:r>
      <w:r>
        <w:rPr>
          <w:spacing w:val="2"/>
          <w:sz w:val="28"/>
          <w:szCs w:val="28"/>
        </w:rPr>
        <w:t xml:space="preserve"> </w:t>
      </w:r>
      <w:r w:rsidRPr="004F1A7B">
        <w:rPr>
          <w:spacing w:val="2"/>
          <w:sz w:val="28"/>
          <w:szCs w:val="28"/>
        </w:rPr>
        <w:t>с полномочиями окружных избирательных комиссий, определенные решением территориальной избирательной комиссии (далее – члены ТИК).</w:t>
      </w:r>
    </w:p>
    <w:p w14:paraId="42EAA5E6" w14:textId="77777777" w:rsidR="004F1A7B" w:rsidRPr="004F1A7B" w:rsidRDefault="004F1A7B" w:rsidP="004F1A7B">
      <w:pPr>
        <w:spacing w:line="360" w:lineRule="auto"/>
        <w:ind w:firstLine="709"/>
        <w:jc w:val="both"/>
        <w:rPr>
          <w:sz w:val="28"/>
          <w:szCs w:val="28"/>
        </w:rPr>
      </w:pPr>
      <w:r w:rsidRPr="004F1A7B">
        <w:rPr>
          <w:color w:val="000000"/>
          <w:sz w:val="28"/>
          <w:szCs w:val="28"/>
        </w:rPr>
        <w:t>1.2. Ч</w:t>
      </w:r>
      <w:bookmarkStart w:id="3" w:name="_GoBack"/>
      <w:bookmarkEnd w:id="3"/>
      <w:r w:rsidRPr="004F1A7B">
        <w:rPr>
          <w:color w:val="000000"/>
          <w:sz w:val="28"/>
          <w:szCs w:val="28"/>
        </w:rPr>
        <w:t>лены ТИК по рабочим дням с 09.00 часов до 17.00 часов (в пятницу - до 16.00 часов) принимают:</w:t>
      </w:r>
    </w:p>
    <w:p w14:paraId="3EEB4491"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 экземпляры или копии предвыборных печатных агитационных материалов, экземпляры или копии аудиовизуальных предвыборных агитационных материалов, фотографии, экземпляры или копии иных предвыборных агитационных материалов, а также электронные образы этих предвыборных агитационных материалов в машиночитаемом виде (далее – экземпляры предвыборных агитационных материалов) и представляемые одновременно с ними в соответствии со статьей 48, частью 4 статьи 54 Закона </w:t>
      </w:r>
      <w:r w:rsidRPr="004F1A7B">
        <w:rPr>
          <w:color w:val="000000"/>
          <w:sz w:val="28"/>
          <w:szCs w:val="28"/>
        </w:rPr>
        <w:lastRenderedPageBreak/>
        <w:t>Липецкой области от 11 мая 2016 года № 521-ОЗ «О выборах депутатов Липецкого областного Совета депутатов» (далее – Закон № 521-ОЗ) документы от кандидата в депутаты Липецкого областного Совета депутатов восьмого созыва по одномандатному избирательному округу (далее – кандидат).</w:t>
      </w:r>
    </w:p>
    <w:p w14:paraId="62B24A9C"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 копии агитационных материалов для размещения в СМИ и представляемые одновременно с ними в соответствии с частью 13.1 статьи 50 Закона Липецкой области № 521-ОЗ документы от кандидата. </w:t>
      </w:r>
    </w:p>
    <w:p w14:paraId="6CE53E00" w14:textId="56AF5A5A" w:rsidR="004F1A7B" w:rsidRPr="004F1A7B" w:rsidRDefault="004F1A7B" w:rsidP="004F1A7B">
      <w:pPr>
        <w:spacing w:line="360" w:lineRule="auto"/>
        <w:ind w:firstLine="709"/>
        <w:jc w:val="both"/>
        <w:rPr>
          <w:sz w:val="28"/>
          <w:szCs w:val="28"/>
        </w:rPr>
      </w:pPr>
      <w:r w:rsidRPr="004F1A7B">
        <w:rPr>
          <w:color w:val="000000"/>
          <w:sz w:val="28"/>
          <w:szCs w:val="28"/>
        </w:rPr>
        <w:t xml:space="preserve">Принятые экземпляры предвыборных агитационных материалов, копии агитационных материалов для размещения в СМИ, представляемые одновременно с ними документы подлежат регистрации в порядке, установленном Инструкцией по делопроизводству в территориальной избирательной </w:t>
      </w:r>
      <w:r>
        <w:rPr>
          <w:color w:val="000000"/>
          <w:sz w:val="28"/>
          <w:szCs w:val="28"/>
        </w:rPr>
        <w:t>№ 2 Октябрьского округа города Липецка</w:t>
      </w:r>
      <w:r w:rsidRPr="004F1A7B">
        <w:rPr>
          <w:color w:val="000000"/>
          <w:sz w:val="28"/>
          <w:szCs w:val="28"/>
        </w:rPr>
        <w:t xml:space="preserve"> (далее - Инструкция).</w:t>
      </w:r>
    </w:p>
    <w:p w14:paraId="31888574" w14:textId="2956FE51" w:rsidR="004F1A7B" w:rsidRPr="004F1A7B" w:rsidRDefault="004F1A7B" w:rsidP="004F1A7B">
      <w:pPr>
        <w:spacing w:line="360" w:lineRule="auto"/>
        <w:ind w:firstLine="709"/>
        <w:jc w:val="both"/>
        <w:rPr>
          <w:sz w:val="28"/>
          <w:szCs w:val="28"/>
        </w:rPr>
      </w:pPr>
      <w:r w:rsidRPr="004F1A7B">
        <w:rPr>
          <w:color w:val="000000"/>
          <w:sz w:val="28"/>
          <w:szCs w:val="28"/>
        </w:rPr>
        <w:t xml:space="preserve">1.3. Экземпляры предвыборных агитационных материалов могут быть представлены в территориальную избирательную комиссию </w:t>
      </w:r>
      <w:r>
        <w:rPr>
          <w:color w:val="000000"/>
          <w:sz w:val="28"/>
          <w:szCs w:val="28"/>
        </w:rPr>
        <w:t>№ 2 Октябрьского округа города Липецка</w:t>
      </w:r>
      <w:r w:rsidRPr="004F1A7B">
        <w:rPr>
          <w:color w:val="000000"/>
          <w:sz w:val="28"/>
          <w:szCs w:val="28"/>
        </w:rPr>
        <w:t xml:space="preserve"> </w:t>
      </w:r>
      <w:r w:rsidRPr="004F1A7B">
        <w:rPr>
          <w:sz w:val="28"/>
          <w:szCs w:val="28"/>
        </w:rPr>
        <w:t>кандидатом, уполномоченным представителем по финансовым вопросам кандидата, доверенным лицом кандидата</w:t>
      </w:r>
      <w:r w:rsidRPr="004F1A7B">
        <w:rPr>
          <w:color w:val="000000"/>
          <w:sz w:val="28"/>
          <w:szCs w:val="28"/>
        </w:rPr>
        <w:t>.</w:t>
      </w:r>
    </w:p>
    <w:p w14:paraId="5D748BEE" w14:textId="0A3001BF" w:rsidR="004F1A7B" w:rsidRPr="004F1A7B" w:rsidRDefault="004F1A7B" w:rsidP="004F1A7B">
      <w:pPr>
        <w:spacing w:line="360" w:lineRule="auto"/>
        <w:ind w:firstLine="709"/>
        <w:jc w:val="both"/>
        <w:rPr>
          <w:sz w:val="28"/>
          <w:szCs w:val="28"/>
        </w:rPr>
      </w:pPr>
      <w:r w:rsidRPr="004F1A7B">
        <w:rPr>
          <w:color w:val="000000"/>
          <w:sz w:val="28"/>
          <w:szCs w:val="28"/>
        </w:rPr>
        <w:t xml:space="preserve">1.4. Направленные в территориальную избирательную комиссию </w:t>
      </w:r>
      <w:r>
        <w:rPr>
          <w:color w:val="000000"/>
          <w:sz w:val="28"/>
          <w:szCs w:val="28"/>
        </w:rPr>
        <w:t>№ 2 Октябрьского округа города Липецка</w:t>
      </w:r>
      <w:r w:rsidRPr="004F1A7B">
        <w:rPr>
          <w:color w:val="000000"/>
          <w:sz w:val="28"/>
          <w:szCs w:val="28"/>
        </w:rPr>
        <w:t xml:space="preserve"> (далее – Комиссия) по почте лицами, указанными в пункте 1.3 настоящего Порядка (далее – уполномоченные лица), с сопроводительными письмами экземпляры предвыборных агитационных материалов, копии агитационных материалов для размещения в СМИ и представляемые одновременно с ними документы, поступившие в Комиссию, регистрируются в порядке, установленном Инструкцией.</w:t>
      </w:r>
    </w:p>
    <w:p w14:paraId="5B290CAA" w14:textId="6854BD7D" w:rsidR="004F1A7B" w:rsidRPr="004F1A7B" w:rsidRDefault="004F1A7B" w:rsidP="004F1A7B">
      <w:pPr>
        <w:ind w:left="720" w:hanging="360"/>
        <w:jc w:val="center"/>
        <w:rPr>
          <w:sz w:val="28"/>
          <w:szCs w:val="28"/>
        </w:rPr>
      </w:pPr>
      <w:r>
        <w:rPr>
          <w:sz w:val="28"/>
          <w:szCs w:val="28"/>
        </w:rPr>
        <w:t>2</w:t>
      </w:r>
      <w:r w:rsidRPr="004F1A7B">
        <w:rPr>
          <w:sz w:val="28"/>
          <w:szCs w:val="28"/>
        </w:rPr>
        <w:t xml:space="preserve">. </w:t>
      </w:r>
      <w:r w:rsidRPr="004F1A7B">
        <w:rPr>
          <w:b/>
          <w:bCs/>
          <w:color w:val="000000"/>
          <w:sz w:val="28"/>
          <w:szCs w:val="28"/>
        </w:rPr>
        <w:t>Организация работы по приему экземпляров предвыборных агитационных материалов, копий агитационных материалов для размещения в СМИ и проверке представленных экземпляров агитационных материалов на соответствие требованиям законодательства о порядке изготовления агитационных материалов</w:t>
      </w:r>
    </w:p>
    <w:p w14:paraId="50D7C27A" w14:textId="77777777" w:rsidR="004F1A7B" w:rsidRPr="004F1A7B" w:rsidRDefault="004F1A7B" w:rsidP="004F1A7B">
      <w:pPr>
        <w:spacing w:line="360" w:lineRule="auto"/>
        <w:ind w:firstLine="709"/>
        <w:jc w:val="both"/>
        <w:rPr>
          <w:sz w:val="28"/>
          <w:szCs w:val="28"/>
        </w:rPr>
      </w:pPr>
      <w:r w:rsidRPr="004F1A7B">
        <w:rPr>
          <w:color w:val="000000"/>
          <w:sz w:val="28"/>
          <w:szCs w:val="28"/>
        </w:rPr>
        <w:lastRenderedPageBreak/>
        <w:t>2.1. Член ТИК после получения от уполномоченного лица экземпляра предвыборного агитационного материала, копии агитационного материала для размещения в СМИ информирует об этом председателя ТИК, а в случае его отсутствия – заместителя председателя ТИК или секретаря ТИК.</w:t>
      </w:r>
    </w:p>
    <w:p w14:paraId="004CB1AB" w14:textId="77777777" w:rsidR="004F1A7B" w:rsidRPr="004F1A7B" w:rsidRDefault="004F1A7B" w:rsidP="004F1A7B">
      <w:pPr>
        <w:spacing w:line="360" w:lineRule="auto"/>
        <w:ind w:firstLine="709"/>
        <w:jc w:val="both"/>
        <w:rPr>
          <w:sz w:val="28"/>
          <w:szCs w:val="28"/>
        </w:rPr>
      </w:pPr>
      <w:r w:rsidRPr="004F1A7B">
        <w:rPr>
          <w:color w:val="000000"/>
          <w:sz w:val="28"/>
          <w:szCs w:val="28"/>
        </w:rPr>
        <w:t>2.2. Член ТИК, принимая от уполномоченного лица экземпляр предвыборного агитационного материала, копию агитационного материала для размещения в СМИ и прилагаемые к нему документы, осуществляет первоначальную проверку представленных материалов и документов на соответствие требованиям действующего законодательства. В случае выявления несоответствия представленных материалов и (или) документов требованиям законодательства, он информирует об этом факте уполномоченное лицо и рекомендует представить эти материалы и документы в Комиссию после устранения указанного несоответствия. Представленные материалы и документы (в том числе в случае несогласия уполномоченного лица на устранение вышеуказанного несоответствия) вместе с сопроводительным письмом и его копией незамедлительно регистрируются в порядке, установленном Инструкцией.</w:t>
      </w:r>
    </w:p>
    <w:p w14:paraId="19489D74"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2.3. Член ТИК регистрирует документы, указанные в пункте 2.2 настоящего Порядка, в соответствии с Инструкцией, после чего представленная уполномоченным лицом копия сопроводительного письма возвращается ему с отметкой о получении. При этом после регистрации указанных документов сканируется только сопроводительное письмо, электронный образ которого присоединяется к регистрационной карточке подсистемы документооборота и управления цифровым контентом Государственной автоматизированной системы Российской Федерации «Выборы» в формате </w:t>
      </w:r>
      <w:proofErr w:type="spellStart"/>
      <w:r w:rsidRPr="004F1A7B">
        <w:rPr>
          <w:color w:val="000000"/>
          <w:sz w:val="28"/>
          <w:szCs w:val="28"/>
        </w:rPr>
        <w:t>pdf</w:t>
      </w:r>
      <w:proofErr w:type="spellEnd"/>
      <w:r w:rsidRPr="004F1A7B">
        <w:rPr>
          <w:color w:val="000000"/>
          <w:sz w:val="28"/>
          <w:szCs w:val="28"/>
        </w:rPr>
        <w:t>.</w:t>
      </w:r>
    </w:p>
    <w:p w14:paraId="11CD24B1"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2.4. В случае несоответствия информации, содержащейся в сопроводительном письме, прилагаемым к нему экземплярам предвыборных агитационных материалов и (или) документам и не устранения этого несоответствия уполномоченным лицом, членом ТИК составляется акт в двух </w:t>
      </w:r>
      <w:r w:rsidRPr="004F1A7B">
        <w:rPr>
          <w:color w:val="000000"/>
          <w:sz w:val="28"/>
          <w:szCs w:val="28"/>
        </w:rPr>
        <w:lastRenderedPageBreak/>
        <w:t>экземплярах по форме, установленной Инструкцией. Об указанных обстоятельствах кандидат незамедлительно уведомляется письмом за подписью председателя ТИК с приложением одного экземпляра акта. Второй экземпляр акта приобщается к представленным материалам.</w:t>
      </w:r>
    </w:p>
    <w:p w14:paraId="060548F7"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2.5. Сопроводительное письмо вместе с прилагаемыми к нему материалами и документами после его регистрации незамедлительно передается </w:t>
      </w:r>
      <w:r w:rsidRPr="004F1A7B">
        <w:rPr>
          <w:sz w:val="28"/>
          <w:szCs w:val="28"/>
        </w:rPr>
        <w:t>руководителю Рабочей группы ТИК по информационным спорам и иным вопросам информационного обеспечения выборов и референдумов (далее – Рабочая группа).</w:t>
      </w:r>
      <w:r w:rsidRPr="004F1A7B">
        <w:rPr>
          <w:color w:val="000000"/>
          <w:sz w:val="28"/>
          <w:szCs w:val="28"/>
        </w:rPr>
        <w:t xml:space="preserve"> </w:t>
      </w:r>
    </w:p>
    <w:p w14:paraId="13CCED47"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2.6. Представленные в Комиссию материалы на внешних носителях (оптических компакт-дисках CD-R, CD-RW, DVD либо USB </w:t>
      </w:r>
      <w:proofErr w:type="spellStart"/>
      <w:r w:rsidRPr="004F1A7B">
        <w:rPr>
          <w:color w:val="000000"/>
          <w:sz w:val="28"/>
          <w:szCs w:val="28"/>
        </w:rPr>
        <w:t>Flash</w:t>
      </w:r>
      <w:proofErr w:type="spellEnd"/>
      <w:r w:rsidRPr="004F1A7B">
        <w:rPr>
          <w:color w:val="000000"/>
          <w:sz w:val="28"/>
          <w:szCs w:val="28"/>
        </w:rPr>
        <w:t xml:space="preserve"> </w:t>
      </w:r>
      <w:proofErr w:type="spellStart"/>
      <w:r w:rsidRPr="004F1A7B">
        <w:rPr>
          <w:color w:val="000000"/>
          <w:sz w:val="28"/>
          <w:szCs w:val="28"/>
        </w:rPr>
        <w:t>Drive</w:t>
      </w:r>
      <w:proofErr w:type="spellEnd"/>
      <w:r w:rsidRPr="004F1A7B">
        <w:rPr>
          <w:color w:val="000000"/>
          <w:sz w:val="28"/>
          <w:szCs w:val="28"/>
        </w:rPr>
        <w:t xml:space="preserve">) вместе с зарегистрированным сопроводительным письмом и прилагаемым к нему внешним носителем передаются членом ТИК для осуществления проверки носителя на отсутствие на нем вредоносных программ и возможность копирования </w:t>
      </w:r>
      <w:r w:rsidRPr="004F1A7B">
        <w:rPr>
          <w:sz w:val="28"/>
          <w:szCs w:val="28"/>
        </w:rPr>
        <w:t xml:space="preserve">системному администратору комплекса средств автоматизации территориальной избирательной комиссии (далее – системный администратор КСА ТИК), ответственному за ввод информации в компонент «Агитация» ГАС «Выборы». </w:t>
      </w:r>
      <w:r w:rsidRPr="004F1A7B">
        <w:rPr>
          <w:color w:val="000000"/>
          <w:sz w:val="28"/>
          <w:szCs w:val="28"/>
        </w:rPr>
        <w:t xml:space="preserve">Результаты проверки оформляются актом, который подписывается </w:t>
      </w:r>
      <w:r w:rsidRPr="004F1A7B">
        <w:rPr>
          <w:sz w:val="28"/>
          <w:szCs w:val="28"/>
        </w:rPr>
        <w:t>системным администратором КСА ТИК</w:t>
      </w:r>
      <w:r w:rsidRPr="004F1A7B">
        <w:rPr>
          <w:color w:val="000000"/>
          <w:sz w:val="28"/>
          <w:szCs w:val="28"/>
        </w:rPr>
        <w:t xml:space="preserve">, осуществившим указанную проверку. Если по результатам указанной проверки на соответствующем носителе будет обнаружена вредоносная программа, данные защищены от копирования или на носителе не будут обнаружены данные, то составляется вышеуказанный акт в двух экземплярах по форме, установленной приложением № 1 к настоящему Порядку. Об указанных обстоятельствах кандидат незамедлительно уведомляется письмом за подписью председателя ТИК с приложением одного экземпляра акта. </w:t>
      </w:r>
    </w:p>
    <w:p w14:paraId="37B775A5"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2.7. Руководитель Рабочей группы выносит в письменной форме заключение о соответствии представленных экземпляров предвыборных агитационных материалов требованиям законодательства о порядке </w:t>
      </w:r>
      <w:r w:rsidRPr="004F1A7B">
        <w:rPr>
          <w:color w:val="000000"/>
          <w:sz w:val="28"/>
          <w:szCs w:val="28"/>
        </w:rPr>
        <w:lastRenderedPageBreak/>
        <w:t>изготовления агитационных материалов, за исключением предвыборных материалов, предусмотренных частью 13.1 статьи 50 Закона № 521-ОЗ.</w:t>
      </w:r>
    </w:p>
    <w:p w14:paraId="14291776" w14:textId="77777777" w:rsidR="004F1A7B" w:rsidRPr="004F1A7B" w:rsidRDefault="004F1A7B" w:rsidP="004F1A7B">
      <w:pPr>
        <w:spacing w:line="360" w:lineRule="auto"/>
        <w:ind w:firstLine="709"/>
        <w:jc w:val="both"/>
        <w:rPr>
          <w:sz w:val="28"/>
          <w:szCs w:val="28"/>
        </w:rPr>
      </w:pPr>
      <w:r w:rsidRPr="004F1A7B">
        <w:rPr>
          <w:color w:val="000000"/>
          <w:sz w:val="28"/>
          <w:szCs w:val="28"/>
        </w:rPr>
        <w:t>2.8. Сопроводительное письмо вместе с прилагаемыми к нему экземплярами предвыборных агитационных материалов и документами, копии агитационных материалов для размещения в СМИ, а также заключение, указанное в пункте 2.7 настоящего Порядка, представляется руководителем Рабочей группы председателю ТИК не позднее чем через четыре часа после регистрации документа.</w:t>
      </w:r>
    </w:p>
    <w:p w14:paraId="0775D1BA"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2.9. О выявленных нарушениях законодательства руководитель Рабочей группы информирует председателя ТИК, а также согласовывает вопрос о направлении соответствующего уведомления кандидату. Решение о вынесении вопроса на рассмотрение Рабочей группы принимается в порядке, предусмотренном Положением о Рабочей группе. </w:t>
      </w:r>
    </w:p>
    <w:p w14:paraId="4DFB8777" w14:textId="77777777" w:rsidR="004F1A7B" w:rsidRPr="004F1A7B" w:rsidRDefault="004F1A7B" w:rsidP="004F1A7B">
      <w:pPr>
        <w:jc w:val="center"/>
        <w:rPr>
          <w:sz w:val="28"/>
          <w:szCs w:val="28"/>
        </w:rPr>
      </w:pPr>
      <w:r w:rsidRPr="004F1A7B">
        <w:rPr>
          <w:b/>
          <w:bCs/>
          <w:color w:val="000000"/>
          <w:sz w:val="28"/>
          <w:szCs w:val="28"/>
        </w:rPr>
        <w:t>3. Учет и хранение экземпляров предвыборных агитационных</w:t>
      </w:r>
    </w:p>
    <w:p w14:paraId="4588B13A" w14:textId="4EE1E814" w:rsidR="004F1A7B" w:rsidRDefault="004F1A7B" w:rsidP="004F1A7B">
      <w:pPr>
        <w:jc w:val="center"/>
        <w:rPr>
          <w:b/>
          <w:bCs/>
          <w:color w:val="000000"/>
          <w:sz w:val="28"/>
          <w:szCs w:val="28"/>
        </w:rPr>
      </w:pPr>
      <w:r w:rsidRPr="004F1A7B">
        <w:rPr>
          <w:b/>
          <w:bCs/>
          <w:color w:val="000000"/>
          <w:sz w:val="28"/>
          <w:szCs w:val="28"/>
        </w:rPr>
        <w:t>материалов, копий агитационных материалов для размещения в СМИ, представляемых в Комиссию</w:t>
      </w:r>
    </w:p>
    <w:p w14:paraId="4B91376F" w14:textId="77777777" w:rsidR="004F1A7B" w:rsidRPr="004F1A7B" w:rsidRDefault="004F1A7B" w:rsidP="004F1A7B">
      <w:pPr>
        <w:jc w:val="center"/>
        <w:rPr>
          <w:sz w:val="28"/>
          <w:szCs w:val="28"/>
        </w:rPr>
      </w:pPr>
    </w:p>
    <w:p w14:paraId="2803E579" w14:textId="77777777" w:rsidR="004F1A7B" w:rsidRPr="004F1A7B" w:rsidRDefault="004F1A7B" w:rsidP="004F1A7B">
      <w:pPr>
        <w:spacing w:line="360" w:lineRule="auto"/>
        <w:ind w:firstLine="709"/>
        <w:jc w:val="both"/>
        <w:rPr>
          <w:sz w:val="28"/>
          <w:szCs w:val="28"/>
        </w:rPr>
      </w:pPr>
      <w:r w:rsidRPr="004F1A7B">
        <w:rPr>
          <w:color w:val="000000"/>
          <w:sz w:val="28"/>
          <w:szCs w:val="28"/>
        </w:rPr>
        <w:t>3.1. Учет экземпляров предвыборных агитационных материалов, копий агитационных материалов для размещения в СМИ и представляемых одновременно с ними документов осуществляется членом ТИК отдельно по каждому кандидату.</w:t>
      </w:r>
    </w:p>
    <w:p w14:paraId="38871FE9" w14:textId="77777777" w:rsidR="004F1A7B" w:rsidRPr="004F1A7B" w:rsidRDefault="004F1A7B" w:rsidP="004F1A7B">
      <w:pPr>
        <w:spacing w:line="360" w:lineRule="auto"/>
        <w:ind w:firstLine="709"/>
        <w:jc w:val="both"/>
        <w:rPr>
          <w:sz w:val="28"/>
          <w:szCs w:val="28"/>
        </w:rPr>
      </w:pPr>
      <w:r w:rsidRPr="004F1A7B">
        <w:rPr>
          <w:color w:val="000000"/>
          <w:sz w:val="28"/>
          <w:szCs w:val="28"/>
        </w:rPr>
        <w:t>Для экземпляров предвыборных агитационных материалов учет осуществляется по форме, указанной в приложении № 2, для копий агитационных материалов для размещения в СМИ – по форме, указанной в приложении № 3 к настоящему Порядку.</w:t>
      </w:r>
    </w:p>
    <w:p w14:paraId="32DFF607"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3.2. Учет полученных документов, подтверждающих согласие физических лиц на использование высказываний о кандидате, согласие на использование изображений и (или) воспроизведение голоса, документов о том, какое высказывание какого физического лица, являющегося иностранным агентом использовано в агитационном материале, представляемых одновременно с агитационными материалами, </w:t>
      </w:r>
      <w:r w:rsidRPr="004F1A7B">
        <w:rPr>
          <w:color w:val="000000"/>
          <w:sz w:val="28"/>
          <w:szCs w:val="28"/>
        </w:rPr>
        <w:lastRenderedPageBreak/>
        <w:t xml:space="preserve">осуществляется членом ТИК отдельно по каждому кандидату по указанной в приложении № 4 к настоящему Порядку форме (в машиночитаемом виде и на бумажном носителе). </w:t>
      </w:r>
    </w:p>
    <w:p w14:paraId="54EE2FDA" w14:textId="77777777" w:rsidR="004F1A7B" w:rsidRPr="004F1A7B" w:rsidRDefault="004F1A7B" w:rsidP="004F1A7B">
      <w:pPr>
        <w:spacing w:line="360" w:lineRule="auto"/>
        <w:ind w:firstLine="709"/>
        <w:jc w:val="both"/>
        <w:rPr>
          <w:sz w:val="28"/>
          <w:szCs w:val="28"/>
        </w:rPr>
      </w:pPr>
      <w:r w:rsidRPr="004F1A7B">
        <w:rPr>
          <w:color w:val="000000"/>
          <w:sz w:val="28"/>
          <w:szCs w:val="28"/>
        </w:rPr>
        <w:t>3.3. Экземпляры предвыборных агитационных материалов и копии агитационных материалов для размещения в СМИ, представляемые одновременно с ними документы выдаются по указанию руководителя Рабочей группы под подпись</w:t>
      </w:r>
      <w:r w:rsidRPr="004F1A7B">
        <w:rPr>
          <w:sz w:val="28"/>
          <w:szCs w:val="28"/>
        </w:rPr>
        <w:t xml:space="preserve"> системному администратору КСА ТИК</w:t>
      </w:r>
      <w:r w:rsidRPr="004F1A7B">
        <w:rPr>
          <w:color w:val="000000"/>
          <w:sz w:val="28"/>
          <w:szCs w:val="28"/>
        </w:rPr>
        <w:t>, ответственному за ввод информации в компонент «Агитация» ГАС «Выборы» на период, необходимый для размещения их электронных образов. Повторная выдача указанных материалов и документов, а равно их выдача иному лицу возможна под подпись и только по указанию руководителя Рабочей группы. Перед окончанием рабочего дня экземпляры предвыборных агитационных материалов, копии агитационных материалов для размещения в СМИ и документы возвращаются руководителю Рабочей группы.</w:t>
      </w:r>
    </w:p>
    <w:p w14:paraId="50AE98B5" w14:textId="77777777" w:rsidR="004F1A7B" w:rsidRPr="004F1A7B" w:rsidRDefault="004F1A7B" w:rsidP="004F1A7B">
      <w:pPr>
        <w:spacing w:line="360" w:lineRule="auto"/>
        <w:ind w:firstLine="709"/>
        <w:jc w:val="both"/>
        <w:rPr>
          <w:sz w:val="28"/>
          <w:szCs w:val="28"/>
        </w:rPr>
      </w:pPr>
      <w:r w:rsidRPr="004F1A7B">
        <w:rPr>
          <w:color w:val="000000"/>
          <w:sz w:val="28"/>
          <w:szCs w:val="28"/>
        </w:rPr>
        <w:t>3.4. Экземпляры предвыборных агитационных материалов и представляемые одновременно с ними документы вместе с заключениями, указанными в пункте 2.7 настоящего Порядка, а также формы учета, указанные в пунктах 3.1 и 3.2 настоящего Порядка, хранятся у Руководителя Рабочей группы. Доступ к указанным экземплярам предвыборных агитационных материалов, копиям агитационных материалов для размещения в СМИ и документов осуществляется с разрешения руководителя Рабочей группы.</w:t>
      </w:r>
    </w:p>
    <w:p w14:paraId="552541C7" w14:textId="77777777" w:rsidR="004F1A7B" w:rsidRPr="004F1A7B" w:rsidRDefault="004F1A7B" w:rsidP="004F1A7B">
      <w:pPr>
        <w:spacing w:line="360" w:lineRule="auto"/>
        <w:ind w:firstLine="709"/>
        <w:jc w:val="both"/>
        <w:rPr>
          <w:sz w:val="28"/>
          <w:szCs w:val="28"/>
        </w:rPr>
      </w:pPr>
      <w:r w:rsidRPr="004F1A7B">
        <w:rPr>
          <w:color w:val="000000"/>
          <w:sz w:val="28"/>
          <w:szCs w:val="28"/>
        </w:rPr>
        <w:t>3.5. После официального опубликования результатов выборов депутатов Липецкого областного Совета депутатов восьмого созыва, документы, указанные в пункте 3.4 настоящего Порядка, передаются в архив Комиссии в соответствии с существующим порядком хранения и передачи в архив документов.</w:t>
      </w:r>
    </w:p>
    <w:p w14:paraId="115949F6" w14:textId="5ED55DCC" w:rsidR="004F1A7B" w:rsidRDefault="004F1A7B" w:rsidP="004F1A7B">
      <w:pPr>
        <w:jc w:val="center"/>
        <w:rPr>
          <w:b/>
          <w:bCs/>
          <w:color w:val="000000"/>
          <w:sz w:val="28"/>
          <w:szCs w:val="28"/>
        </w:rPr>
      </w:pPr>
      <w:r w:rsidRPr="004F1A7B">
        <w:rPr>
          <w:b/>
          <w:bCs/>
          <w:color w:val="000000"/>
          <w:sz w:val="28"/>
          <w:szCs w:val="28"/>
        </w:rPr>
        <w:t>4. Порядок и организация работы по подготовке к размещению информации, вводимой в компонент «Агитация» ГАС «Выборы»</w:t>
      </w:r>
    </w:p>
    <w:p w14:paraId="3A7C5551" w14:textId="77777777" w:rsidR="004F1A7B" w:rsidRPr="004F1A7B" w:rsidRDefault="004F1A7B" w:rsidP="004F1A7B">
      <w:pPr>
        <w:jc w:val="center"/>
        <w:rPr>
          <w:sz w:val="28"/>
          <w:szCs w:val="28"/>
        </w:rPr>
      </w:pPr>
    </w:p>
    <w:p w14:paraId="29770D9A" w14:textId="77777777" w:rsidR="004F1A7B" w:rsidRPr="004F1A7B" w:rsidRDefault="004F1A7B" w:rsidP="004F1A7B">
      <w:pPr>
        <w:spacing w:line="360" w:lineRule="auto"/>
        <w:ind w:firstLine="709"/>
        <w:jc w:val="both"/>
        <w:rPr>
          <w:sz w:val="28"/>
          <w:szCs w:val="28"/>
        </w:rPr>
      </w:pPr>
      <w:r w:rsidRPr="004F1A7B">
        <w:rPr>
          <w:color w:val="000000"/>
          <w:sz w:val="28"/>
          <w:szCs w:val="28"/>
        </w:rPr>
        <w:lastRenderedPageBreak/>
        <w:t>4.1. В компонент «Агитация» ГАС «Выборы» вводятся электронные образы предвыборных агитационных материалов, представленные в Комиссию в соответствии с частью 4 статьи 54 Закона № 521-ОЗ.</w:t>
      </w:r>
    </w:p>
    <w:p w14:paraId="57519F5E" w14:textId="77777777" w:rsidR="004F1A7B" w:rsidRPr="004F1A7B" w:rsidRDefault="004F1A7B" w:rsidP="004F1A7B">
      <w:pPr>
        <w:spacing w:line="360" w:lineRule="auto"/>
        <w:ind w:firstLine="709"/>
        <w:jc w:val="both"/>
        <w:rPr>
          <w:sz w:val="28"/>
          <w:szCs w:val="28"/>
        </w:rPr>
      </w:pPr>
      <w:r w:rsidRPr="004F1A7B">
        <w:rPr>
          <w:color w:val="000000"/>
          <w:sz w:val="28"/>
          <w:szCs w:val="28"/>
        </w:rPr>
        <w:t xml:space="preserve">4.2. После представления в Комиссию экземпляра предвыборного агитационного материала, проверки соблюдения требований законодательства при его изготовлении и представлении в Комиссию, руководитель Рабочей группы дает указание </w:t>
      </w:r>
      <w:r w:rsidRPr="004F1A7B">
        <w:rPr>
          <w:sz w:val="28"/>
          <w:szCs w:val="28"/>
        </w:rPr>
        <w:t>системному администратору КСА ТИК</w:t>
      </w:r>
      <w:r w:rsidRPr="004F1A7B">
        <w:rPr>
          <w:color w:val="000000"/>
          <w:sz w:val="28"/>
          <w:szCs w:val="28"/>
        </w:rPr>
        <w:t xml:space="preserve"> ввести в компонент «Агитация» ГАС «Выборы» сведения о представленных в Комиссию экземплярах предвыборных агитационных материалов.</w:t>
      </w:r>
    </w:p>
    <w:p w14:paraId="715BAB7E" w14:textId="77777777" w:rsidR="004F1A7B" w:rsidRPr="004F1A7B" w:rsidRDefault="004F1A7B" w:rsidP="004F1A7B">
      <w:pPr>
        <w:spacing w:line="360" w:lineRule="auto"/>
        <w:ind w:firstLine="709"/>
        <w:jc w:val="both"/>
        <w:rPr>
          <w:sz w:val="28"/>
          <w:szCs w:val="28"/>
        </w:rPr>
      </w:pPr>
      <w:r w:rsidRPr="004F1A7B">
        <w:rPr>
          <w:color w:val="000000"/>
          <w:sz w:val="28"/>
          <w:szCs w:val="28"/>
        </w:rPr>
        <w:t>4.3. Ввод информации в компонент «Агитация» ГАС «Выборы» осуществляется в соответствии с Регламентом использования Государственной автоматизированной системы Российской Федерации «Выборы» для контроля за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комиссии Российской Федерации от 14 февраля 2013 года № 161/1192-6.</w:t>
      </w:r>
    </w:p>
    <w:p w14:paraId="64CEF283" w14:textId="697292BB" w:rsidR="004F1A7B" w:rsidRDefault="004F1A7B" w:rsidP="004F1A7B">
      <w:pPr>
        <w:jc w:val="center"/>
        <w:rPr>
          <w:b/>
          <w:bCs/>
          <w:color w:val="000000"/>
          <w:sz w:val="28"/>
          <w:szCs w:val="28"/>
        </w:rPr>
      </w:pPr>
      <w:r w:rsidRPr="004F1A7B">
        <w:rPr>
          <w:b/>
          <w:bCs/>
          <w:color w:val="000000"/>
          <w:sz w:val="28"/>
          <w:szCs w:val="28"/>
        </w:rPr>
        <w:t>5. Организация проверки представленных агитационных материалов на соответствие требованиям законодательства о финансировании избирательных кампаний</w:t>
      </w:r>
    </w:p>
    <w:p w14:paraId="6B7411A2" w14:textId="77777777" w:rsidR="004F1A7B" w:rsidRPr="004F1A7B" w:rsidRDefault="004F1A7B" w:rsidP="004F1A7B">
      <w:pPr>
        <w:jc w:val="center"/>
        <w:rPr>
          <w:sz w:val="28"/>
          <w:szCs w:val="28"/>
        </w:rPr>
      </w:pPr>
    </w:p>
    <w:p w14:paraId="723A8199" w14:textId="77777777" w:rsidR="004F1A7B" w:rsidRPr="004F1A7B" w:rsidRDefault="004F1A7B" w:rsidP="004F1A7B">
      <w:pPr>
        <w:spacing w:line="360" w:lineRule="auto"/>
        <w:ind w:firstLine="708"/>
        <w:jc w:val="both"/>
        <w:rPr>
          <w:sz w:val="28"/>
          <w:szCs w:val="28"/>
        </w:rPr>
      </w:pPr>
      <w:r w:rsidRPr="004F1A7B">
        <w:rPr>
          <w:color w:val="000000"/>
          <w:sz w:val="28"/>
          <w:szCs w:val="28"/>
        </w:rPr>
        <w:t>5.1.</w:t>
      </w:r>
      <w:r w:rsidRPr="004F1A7B">
        <w:rPr>
          <w:sz w:val="28"/>
          <w:szCs w:val="28"/>
        </w:rPr>
        <w:t xml:space="preserve"> Руководитель Рабочей группы осуществляет проверку оплаты агитационного материала из средств соответствующего избирательного фонда,</w:t>
      </w:r>
      <w:r w:rsidRPr="004F1A7B">
        <w:rPr>
          <w:color w:val="000000"/>
          <w:sz w:val="28"/>
          <w:szCs w:val="28"/>
        </w:rPr>
        <w:t xml:space="preserve"> вносит соответствующую запись в форму внутреннего учета</w:t>
      </w:r>
      <w:r w:rsidRPr="004F1A7B">
        <w:rPr>
          <w:sz w:val="28"/>
          <w:szCs w:val="28"/>
        </w:rPr>
        <w:t xml:space="preserve">. </w:t>
      </w:r>
    </w:p>
    <w:p w14:paraId="498ACE02" w14:textId="77777777" w:rsidR="004F1A7B" w:rsidRPr="004F1A7B" w:rsidRDefault="004F1A7B" w:rsidP="004F1A7B">
      <w:pPr>
        <w:spacing w:line="360" w:lineRule="auto"/>
        <w:ind w:firstLine="708"/>
        <w:jc w:val="both"/>
        <w:rPr>
          <w:sz w:val="28"/>
          <w:szCs w:val="28"/>
        </w:rPr>
      </w:pPr>
      <w:r w:rsidRPr="004F1A7B">
        <w:rPr>
          <w:sz w:val="28"/>
          <w:szCs w:val="28"/>
        </w:rPr>
        <w:t>5.2. После проверки руководитель Рабочей группы информирует председателя ТИК о результатах проведенной проверки, системный администратор КСА ТИК осуществляет ввод представленной информации в задачу «Агитация» ГАС «Выборы».</w:t>
      </w:r>
    </w:p>
    <w:p w14:paraId="6D0DED47" w14:textId="505F0C95" w:rsidR="004F1A7B" w:rsidRPr="004F1A7B" w:rsidRDefault="004F1A7B" w:rsidP="004F1A7B">
      <w:pPr>
        <w:spacing w:line="360" w:lineRule="auto"/>
        <w:ind w:firstLine="708"/>
        <w:jc w:val="both"/>
        <w:rPr>
          <w:sz w:val="28"/>
          <w:szCs w:val="28"/>
        </w:rPr>
      </w:pPr>
      <w:r w:rsidRPr="004F1A7B">
        <w:rPr>
          <w:sz w:val="28"/>
          <w:szCs w:val="28"/>
        </w:rPr>
        <w:t>В случае выявления нарушения руководитель Рабочей группы незамедлительно докладывает об этом председателю ТИК. Председатель ТИК принимает решение о принятии дальнейших мер в свя</w:t>
      </w:r>
      <w:r>
        <w:rPr>
          <w:sz w:val="28"/>
          <w:szCs w:val="28"/>
        </w:rPr>
        <w:t>зи с выявленными нарушениями.</w:t>
      </w:r>
    </w:p>
    <w:p w14:paraId="07E9F681" w14:textId="793945C2" w:rsidR="007045F4" w:rsidRPr="007045F4" w:rsidRDefault="007045F4" w:rsidP="004F1A7B">
      <w:pPr>
        <w:spacing w:line="0" w:lineRule="atLeast"/>
        <w:jc w:val="center"/>
        <w:rPr>
          <w:sz w:val="28"/>
          <w:szCs w:val="28"/>
        </w:rPr>
      </w:pPr>
    </w:p>
    <w:sectPr w:rsidR="007045F4" w:rsidRPr="00704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D9C"/>
    <w:multiLevelType w:val="multilevel"/>
    <w:tmpl w:val="09DB3D9C"/>
    <w:lvl w:ilvl="0">
      <w:start w:val="1"/>
      <w:numFmt w:val="decimal"/>
      <w:lvlText w:val="%1."/>
      <w:lvlJc w:val="left"/>
      <w:pPr>
        <w:ind w:left="360" w:hanging="360"/>
      </w:pPr>
    </w:lvl>
    <w:lvl w:ilvl="1">
      <w:start w:val="2"/>
      <w:numFmt w:val="decimal"/>
      <w:suff w:val="space"/>
      <w:lvlText w:val="%1.%2."/>
      <w:lvlJc w:val="left"/>
      <w:pPr>
        <w:ind w:left="1283" w:hanging="432"/>
      </w:pPr>
      <w:rPr>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3371D"/>
    <w:multiLevelType w:val="hybridMultilevel"/>
    <w:tmpl w:val="DA50BF5E"/>
    <w:lvl w:ilvl="0" w:tplc="1FF68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3413B0"/>
    <w:multiLevelType w:val="multilevel"/>
    <w:tmpl w:val="2B3413B0"/>
    <w:lvl w:ilvl="0">
      <w:start w:val="1"/>
      <w:numFmt w:val="decimal"/>
      <w:suff w:val="space"/>
      <w:lvlText w:val="%1."/>
      <w:lvlJc w:val="left"/>
      <w:pPr>
        <w:ind w:left="2183" w:hanging="765"/>
      </w:pPr>
    </w:lvl>
    <w:lvl w:ilvl="1">
      <w:start w:val="2"/>
      <w:numFmt w:val="decimal"/>
      <w:isLgl/>
      <w:lvlText w:val="%1.%2."/>
      <w:lvlJc w:val="left"/>
      <w:pPr>
        <w:ind w:left="1035" w:hanging="495"/>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3" w15:restartNumberingAfterBreak="0">
    <w:nsid w:val="453B20FA"/>
    <w:multiLevelType w:val="multilevel"/>
    <w:tmpl w:val="453B20FA"/>
    <w:lvl w:ilvl="0">
      <w:start w:val="1"/>
      <w:numFmt w:val="decimal"/>
      <w:suff w:val="space"/>
      <w:lvlText w:val="%1."/>
      <w:lvlJc w:val="left"/>
      <w:pPr>
        <w:ind w:left="360" w:hanging="360"/>
      </w:pPr>
    </w:lvl>
    <w:lvl w:ilvl="1">
      <w:start w:val="1"/>
      <w:numFmt w:val="decimal"/>
      <w:suff w:val="space"/>
      <w:lvlText w:val="%1.%2."/>
      <w:lvlJc w:val="left"/>
      <w:pPr>
        <w:ind w:left="52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2B595A"/>
    <w:multiLevelType w:val="hybridMultilevel"/>
    <w:tmpl w:val="36E6913A"/>
    <w:lvl w:ilvl="0" w:tplc="1F8EFBD8">
      <w:start w:val="1"/>
      <w:numFmt w:val="decimal"/>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60E209BA"/>
    <w:multiLevelType w:val="hybridMultilevel"/>
    <w:tmpl w:val="625CC8F8"/>
    <w:lvl w:ilvl="0" w:tplc="5FA6DD3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1D09BE"/>
    <w:multiLevelType w:val="hybridMultilevel"/>
    <w:tmpl w:val="01E28F8E"/>
    <w:lvl w:ilvl="0" w:tplc="F938A18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54"/>
    <w:rsid w:val="0001204D"/>
    <w:rsid w:val="00021537"/>
    <w:rsid w:val="000302D0"/>
    <w:rsid w:val="00031001"/>
    <w:rsid w:val="00084514"/>
    <w:rsid w:val="000A5DA3"/>
    <w:rsid w:val="000A763C"/>
    <w:rsid w:val="000F1718"/>
    <w:rsid w:val="001468C9"/>
    <w:rsid w:val="00157F02"/>
    <w:rsid w:val="0019589D"/>
    <w:rsid w:val="00221D9D"/>
    <w:rsid w:val="00237EDB"/>
    <w:rsid w:val="002839ED"/>
    <w:rsid w:val="002863F9"/>
    <w:rsid w:val="002931D2"/>
    <w:rsid w:val="002A5EE8"/>
    <w:rsid w:val="002C2A15"/>
    <w:rsid w:val="002F7482"/>
    <w:rsid w:val="00302F6E"/>
    <w:rsid w:val="00322254"/>
    <w:rsid w:val="00323739"/>
    <w:rsid w:val="00324CAA"/>
    <w:rsid w:val="003821D6"/>
    <w:rsid w:val="00413908"/>
    <w:rsid w:val="004437BA"/>
    <w:rsid w:val="00454807"/>
    <w:rsid w:val="0047741A"/>
    <w:rsid w:val="004F1A7B"/>
    <w:rsid w:val="0053138E"/>
    <w:rsid w:val="005A7459"/>
    <w:rsid w:val="005E062A"/>
    <w:rsid w:val="005F2DB4"/>
    <w:rsid w:val="00600816"/>
    <w:rsid w:val="006055D7"/>
    <w:rsid w:val="00607256"/>
    <w:rsid w:val="00627316"/>
    <w:rsid w:val="0065728F"/>
    <w:rsid w:val="0067280A"/>
    <w:rsid w:val="006A187E"/>
    <w:rsid w:val="006A688C"/>
    <w:rsid w:val="006B05DB"/>
    <w:rsid w:val="006B0ED3"/>
    <w:rsid w:val="006F7B3D"/>
    <w:rsid w:val="007045F4"/>
    <w:rsid w:val="00742610"/>
    <w:rsid w:val="00765777"/>
    <w:rsid w:val="007F007B"/>
    <w:rsid w:val="0081367A"/>
    <w:rsid w:val="0088117D"/>
    <w:rsid w:val="008A2876"/>
    <w:rsid w:val="008E512C"/>
    <w:rsid w:val="008F55BF"/>
    <w:rsid w:val="00922A2E"/>
    <w:rsid w:val="0094369B"/>
    <w:rsid w:val="00943F00"/>
    <w:rsid w:val="00996F84"/>
    <w:rsid w:val="009A63FD"/>
    <w:rsid w:val="009F6D6A"/>
    <w:rsid w:val="00A16422"/>
    <w:rsid w:val="00A35BA2"/>
    <w:rsid w:val="00A41463"/>
    <w:rsid w:val="00A452FF"/>
    <w:rsid w:val="00A9072B"/>
    <w:rsid w:val="00AA2C26"/>
    <w:rsid w:val="00AB1B44"/>
    <w:rsid w:val="00AE0215"/>
    <w:rsid w:val="00AF1113"/>
    <w:rsid w:val="00B2639D"/>
    <w:rsid w:val="00B27AB4"/>
    <w:rsid w:val="00B55935"/>
    <w:rsid w:val="00C0271A"/>
    <w:rsid w:val="00C271BF"/>
    <w:rsid w:val="00C3307A"/>
    <w:rsid w:val="00C40910"/>
    <w:rsid w:val="00C4279A"/>
    <w:rsid w:val="00C7716B"/>
    <w:rsid w:val="00D03E67"/>
    <w:rsid w:val="00D3319F"/>
    <w:rsid w:val="00D702D4"/>
    <w:rsid w:val="00DB2F86"/>
    <w:rsid w:val="00DD1DF1"/>
    <w:rsid w:val="00DD46CE"/>
    <w:rsid w:val="00DE7148"/>
    <w:rsid w:val="00DF0CDF"/>
    <w:rsid w:val="00E109E4"/>
    <w:rsid w:val="00E46B97"/>
    <w:rsid w:val="00E5649C"/>
    <w:rsid w:val="00EB0757"/>
    <w:rsid w:val="00EB5A47"/>
    <w:rsid w:val="00F36F0A"/>
    <w:rsid w:val="00F40092"/>
    <w:rsid w:val="00F85428"/>
    <w:rsid w:val="00FA1F0E"/>
    <w:rsid w:val="00FB53CA"/>
    <w:rsid w:val="00FF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2EB5"/>
  <w15:docId w15:val="{5E87CA22-DA4E-4D96-A6CB-8BBEC994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254"/>
    <w:pPr>
      <w:keepNext/>
      <w:jc w:val="right"/>
      <w:outlineLvl w:val="0"/>
    </w:pPr>
    <w:rPr>
      <w:sz w:val="28"/>
    </w:rPr>
  </w:style>
  <w:style w:type="paragraph" w:styleId="2">
    <w:name w:val="heading 2"/>
    <w:basedOn w:val="a"/>
    <w:next w:val="a"/>
    <w:link w:val="20"/>
    <w:qFormat/>
    <w:rsid w:val="00322254"/>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25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22254"/>
    <w:rPr>
      <w:rFonts w:ascii="Times New Roman" w:eastAsia="Times New Roman" w:hAnsi="Times New Roman" w:cs="Times New Roman"/>
      <w:sz w:val="28"/>
      <w:szCs w:val="24"/>
      <w:lang w:eastAsia="ru-RU"/>
    </w:rPr>
  </w:style>
  <w:style w:type="paragraph" w:styleId="a3">
    <w:name w:val="Body Text Indent"/>
    <w:basedOn w:val="a"/>
    <w:link w:val="a4"/>
    <w:semiHidden/>
    <w:rsid w:val="00322254"/>
    <w:pPr>
      <w:ind w:firstLine="708"/>
      <w:jc w:val="both"/>
    </w:pPr>
    <w:rPr>
      <w:sz w:val="28"/>
    </w:rPr>
  </w:style>
  <w:style w:type="character" w:customStyle="1" w:styleId="a4">
    <w:name w:val="Основной текст с отступом Знак"/>
    <w:basedOn w:val="a0"/>
    <w:link w:val="a3"/>
    <w:semiHidden/>
    <w:rsid w:val="00322254"/>
    <w:rPr>
      <w:rFonts w:ascii="Times New Roman" w:eastAsia="Times New Roman" w:hAnsi="Times New Roman" w:cs="Times New Roman"/>
      <w:sz w:val="28"/>
      <w:szCs w:val="24"/>
      <w:lang w:eastAsia="ru-RU"/>
    </w:rPr>
  </w:style>
  <w:style w:type="paragraph" w:styleId="a5">
    <w:name w:val="Body Text"/>
    <w:basedOn w:val="a"/>
    <w:link w:val="a6"/>
    <w:uiPriority w:val="99"/>
    <w:semiHidden/>
    <w:unhideWhenUsed/>
    <w:rsid w:val="00322254"/>
    <w:pPr>
      <w:spacing w:after="120"/>
    </w:pPr>
  </w:style>
  <w:style w:type="character" w:customStyle="1" w:styleId="a6">
    <w:name w:val="Основной текст Знак"/>
    <w:basedOn w:val="a0"/>
    <w:link w:val="a5"/>
    <w:semiHidden/>
    <w:rsid w:val="00322254"/>
    <w:rPr>
      <w:rFonts w:ascii="Times New Roman" w:eastAsia="Times New Roman" w:hAnsi="Times New Roman" w:cs="Times New Roman"/>
      <w:sz w:val="24"/>
      <w:szCs w:val="24"/>
      <w:lang w:eastAsia="ru-RU"/>
    </w:rPr>
  </w:style>
  <w:style w:type="character" w:customStyle="1" w:styleId="a7">
    <w:name w:val="Основной текст_"/>
    <w:basedOn w:val="a0"/>
    <w:link w:val="3"/>
    <w:uiPriority w:val="99"/>
    <w:locked/>
    <w:rsid w:val="008A2876"/>
    <w:rPr>
      <w:sz w:val="26"/>
      <w:szCs w:val="26"/>
      <w:shd w:val="clear" w:color="auto" w:fill="FFFFFF"/>
    </w:rPr>
  </w:style>
  <w:style w:type="paragraph" w:customStyle="1" w:styleId="3">
    <w:name w:val="Основной текст3"/>
    <w:basedOn w:val="a"/>
    <w:link w:val="a7"/>
    <w:uiPriority w:val="99"/>
    <w:rsid w:val="008A2876"/>
    <w:pPr>
      <w:widowControl w:val="0"/>
      <w:shd w:val="clear" w:color="auto" w:fill="FFFFFF"/>
      <w:spacing w:after="60" w:line="322" w:lineRule="exact"/>
      <w:jc w:val="center"/>
    </w:pPr>
    <w:rPr>
      <w:rFonts w:asciiTheme="minorHAnsi" w:eastAsiaTheme="minorHAnsi" w:hAnsiTheme="minorHAnsi" w:cstheme="minorBidi"/>
      <w:sz w:val="26"/>
      <w:szCs w:val="26"/>
      <w:lang w:eastAsia="en-US"/>
    </w:rPr>
  </w:style>
  <w:style w:type="character" w:customStyle="1" w:styleId="11">
    <w:name w:val="Основной текст1"/>
    <w:basedOn w:val="a7"/>
    <w:uiPriority w:val="99"/>
    <w:rsid w:val="008A2876"/>
    <w:rPr>
      <w:color w:val="000000"/>
      <w:spacing w:val="0"/>
      <w:w w:val="100"/>
      <w:position w:val="0"/>
      <w:sz w:val="26"/>
      <w:szCs w:val="26"/>
      <w:u w:val="none"/>
      <w:shd w:val="clear" w:color="auto" w:fill="FFFFFF"/>
      <w:lang w:val="ru-RU" w:eastAsia="ru-RU"/>
    </w:rPr>
  </w:style>
  <w:style w:type="table" w:styleId="a8">
    <w:name w:val="Table Grid"/>
    <w:basedOn w:val="a1"/>
    <w:uiPriority w:val="59"/>
    <w:rsid w:val="008A28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263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15">
    <w:name w:val="14-15"/>
    <w:basedOn w:val="a"/>
    <w:unhideWhenUsed/>
    <w:qFormat/>
    <w:rsid w:val="00021537"/>
    <w:pPr>
      <w:spacing w:line="360" w:lineRule="auto"/>
      <w:ind w:firstLine="709"/>
      <w:jc w:val="both"/>
    </w:pPr>
    <w:rPr>
      <w:sz w:val="28"/>
      <w:szCs w:val="28"/>
    </w:rPr>
  </w:style>
  <w:style w:type="paragraph" w:styleId="a9">
    <w:name w:val="List Paragraph"/>
    <w:basedOn w:val="a"/>
    <w:uiPriority w:val="34"/>
    <w:qFormat/>
    <w:rsid w:val="00454807"/>
    <w:pPr>
      <w:ind w:left="720"/>
      <w:contextualSpacing/>
    </w:pPr>
  </w:style>
  <w:style w:type="paragraph" w:customStyle="1" w:styleId="ConsPlusNonformat">
    <w:name w:val="ConsPlusNonformat"/>
    <w:rsid w:val="000A5D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3821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4346">
      <w:bodyDiv w:val="1"/>
      <w:marLeft w:val="0"/>
      <w:marRight w:val="0"/>
      <w:marTop w:val="0"/>
      <w:marBottom w:val="0"/>
      <w:divBdr>
        <w:top w:val="none" w:sz="0" w:space="0" w:color="auto"/>
        <w:left w:val="none" w:sz="0" w:space="0" w:color="auto"/>
        <w:bottom w:val="none" w:sz="0" w:space="0" w:color="auto"/>
        <w:right w:val="none" w:sz="0" w:space="0" w:color="auto"/>
      </w:divBdr>
    </w:div>
    <w:div w:id="321081696">
      <w:bodyDiv w:val="1"/>
      <w:marLeft w:val="0"/>
      <w:marRight w:val="0"/>
      <w:marTop w:val="0"/>
      <w:marBottom w:val="0"/>
      <w:divBdr>
        <w:top w:val="none" w:sz="0" w:space="0" w:color="auto"/>
        <w:left w:val="none" w:sz="0" w:space="0" w:color="auto"/>
        <w:bottom w:val="none" w:sz="0" w:space="0" w:color="auto"/>
        <w:right w:val="none" w:sz="0" w:space="0" w:color="auto"/>
      </w:divBdr>
    </w:div>
    <w:div w:id="889026870">
      <w:bodyDiv w:val="1"/>
      <w:marLeft w:val="0"/>
      <w:marRight w:val="0"/>
      <w:marTop w:val="0"/>
      <w:marBottom w:val="0"/>
      <w:divBdr>
        <w:top w:val="none" w:sz="0" w:space="0" w:color="auto"/>
        <w:left w:val="none" w:sz="0" w:space="0" w:color="auto"/>
        <w:bottom w:val="none" w:sz="0" w:space="0" w:color="auto"/>
        <w:right w:val="none" w:sz="0" w:space="0" w:color="auto"/>
      </w:divBdr>
    </w:div>
    <w:div w:id="908004235">
      <w:bodyDiv w:val="1"/>
      <w:marLeft w:val="0"/>
      <w:marRight w:val="0"/>
      <w:marTop w:val="0"/>
      <w:marBottom w:val="0"/>
      <w:divBdr>
        <w:top w:val="none" w:sz="0" w:space="0" w:color="auto"/>
        <w:left w:val="none" w:sz="0" w:space="0" w:color="auto"/>
        <w:bottom w:val="none" w:sz="0" w:space="0" w:color="auto"/>
        <w:right w:val="none" w:sz="0" w:space="0" w:color="auto"/>
      </w:divBdr>
    </w:div>
    <w:div w:id="1046295292">
      <w:bodyDiv w:val="1"/>
      <w:marLeft w:val="0"/>
      <w:marRight w:val="0"/>
      <w:marTop w:val="0"/>
      <w:marBottom w:val="0"/>
      <w:divBdr>
        <w:top w:val="none" w:sz="0" w:space="0" w:color="auto"/>
        <w:left w:val="none" w:sz="0" w:space="0" w:color="auto"/>
        <w:bottom w:val="none" w:sz="0" w:space="0" w:color="auto"/>
        <w:right w:val="none" w:sz="0" w:space="0" w:color="auto"/>
      </w:divBdr>
    </w:div>
    <w:div w:id="1062407238">
      <w:bodyDiv w:val="1"/>
      <w:marLeft w:val="0"/>
      <w:marRight w:val="0"/>
      <w:marTop w:val="0"/>
      <w:marBottom w:val="0"/>
      <w:divBdr>
        <w:top w:val="none" w:sz="0" w:space="0" w:color="auto"/>
        <w:left w:val="none" w:sz="0" w:space="0" w:color="auto"/>
        <w:bottom w:val="none" w:sz="0" w:space="0" w:color="auto"/>
        <w:right w:val="none" w:sz="0" w:space="0" w:color="auto"/>
      </w:divBdr>
    </w:div>
    <w:div w:id="1276719938">
      <w:bodyDiv w:val="1"/>
      <w:marLeft w:val="0"/>
      <w:marRight w:val="0"/>
      <w:marTop w:val="0"/>
      <w:marBottom w:val="0"/>
      <w:divBdr>
        <w:top w:val="none" w:sz="0" w:space="0" w:color="auto"/>
        <w:left w:val="none" w:sz="0" w:space="0" w:color="auto"/>
        <w:bottom w:val="none" w:sz="0" w:space="0" w:color="auto"/>
        <w:right w:val="none" w:sz="0" w:space="0" w:color="auto"/>
      </w:divBdr>
    </w:div>
    <w:div w:id="1515725938">
      <w:bodyDiv w:val="1"/>
      <w:marLeft w:val="0"/>
      <w:marRight w:val="0"/>
      <w:marTop w:val="0"/>
      <w:marBottom w:val="0"/>
      <w:divBdr>
        <w:top w:val="none" w:sz="0" w:space="0" w:color="auto"/>
        <w:left w:val="none" w:sz="0" w:space="0" w:color="auto"/>
        <w:bottom w:val="none" w:sz="0" w:space="0" w:color="auto"/>
        <w:right w:val="none" w:sz="0" w:space="0" w:color="auto"/>
      </w:divBdr>
    </w:div>
    <w:div w:id="188802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5493</TotalTime>
  <Pages>10</Pages>
  <Words>2396</Words>
  <Characters>13658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8</cp:revision>
  <cp:lastPrinted>2025-03-14T13:11:00Z</cp:lastPrinted>
  <dcterms:created xsi:type="dcterms:W3CDTF">2026-04-16T06:29:00Z</dcterms:created>
  <dcterms:modified xsi:type="dcterms:W3CDTF">2026-06-25T10:07:00Z</dcterms:modified>
</cp:coreProperties>
</file>